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BF8C" w14:textId="6DD6C5C6" w:rsidR="00414CB7" w:rsidRPr="00414CB7" w:rsidRDefault="00414CB7" w:rsidP="00414CB7">
      <w:pPr>
        <w:pStyle w:val="Corpotesto"/>
        <w:spacing w:after="0" w:line="240" w:lineRule="auto"/>
        <w:jc w:val="both"/>
        <w:rPr>
          <w:rStyle w:val="StrongEmphasis"/>
          <w:rFonts w:ascii="Times New Roman" w:hAnsi="Times New Roman" w:cs="Times New Roman"/>
          <w:b w:val="0"/>
          <w:bCs w:val="0"/>
        </w:rPr>
      </w:pPr>
      <w:r w:rsidRPr="00414CB7">
        <w:rPr>
          <w:rStyle w:val="StrongEmphasis"/>
          <w:rFonts w:ascii="Times New Roman" w:hAnsi="Times New Roman" w:cs="Times New Roman"/>
          <w:b w:val="0"/>
          <w:bCs w:val="0"/>
        </w:rPr>
        <w:t>COMUNICATO STAMPA</w:t>
      </w:r>
    </w:p>
    <w:p w14:paraId="73A98B01" w14:textId="77777777" w:rsidR="00414CB7" w:rsidRPr="00414CB7" w:rsidRDefault="00414CB7" w:rsidP="00414CB7">
      <w:pPr>
        <w:pStyle w:val="Corpotesto"/>
        <w:spacing w:after="0" w:line="240" w:lineRule="auto"/>
        <w:jc w:val="both"/>
        <w:rPr>
          <w:rStyle w:val="StrongEmphasis"/>
          <w:rFonts w:ascii="Times New Roman" w:hAnsi="Times New Roman" w:cs="Times New Roman"/>
          <w:b w:val="0"/>
          <w:bCs w:val="0"/>
        </w:rPr>
      </w:pPr>
    </w:p>
    <w:p w14:paraId="6E7BA9B1" w14:textId="30D843B0" w:rsidR="00395F47" w:rsidRPr="00414CB7" w:rsidRDefault="00000000" w:rsidP="0007732D">
      <w:pPr>
        <w:pStyle w:val="Corpotesto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14CB7">
        <w:rPr>
          <w:rStyle w:val="StrongEmphasis"/>
          <w:rFonts w:ascii="Times New Roman" w:hAnsi="Times New Roman" w:cs="Times New Roman"/>
          <w:sz w:val="32"/>
          <w:szCs w:val="32"/>
        </w:rPr>
        <w:t xml:space="preserve">Laterlite per la Torre Civica di Potenza Picena </w:t>
      </w:r>
    </w:p>
    <w:p w14:paraId="79A271CB" w14:textId="04990653" w:rsidR="00414CB7" w:rsidRPr="00414CB7" w:rsidRDefault="00414CB7" w:rsidP="00414CB7">
      <w:pPr>
        <w:suppressAutoHyphens w:val="0"/>
        <w:autoSpaceDE w:val="0"/>
        <w:autoSpaceDN w:val="0"/>
        <w:adjustRightInd w:val="0"/>
        <w:jc w:val="both"/>
        <w:rPr>
          <w:rFonts w:ascii="Times New Roman" w:eastAsia="SuisseIntl-Italic" w:hAnsi="Times New Roman" w:cs="Times New Roman"/>
          <w:i/>
          <w:iCs/>
          <w:kern w:val="0"/>
          <w:lang w:bidi="ar-SA"/>
        </w:rPr>
      </w:pPr>
      <w:r w:rsidRPr="00414CB7">
        <w:rPr>
          <w:rFonts w:ascii="Times New Roman" w:eastAsia="SuisseIntl-Italic" w:hAnsi="Times New Roman" w:cs="Times New Roman"/>
          <w:i/>
          <w:iCs/>
          <w:kern w:val="0"/>
          <w:lang w:bidi="ar-SA"/>
        </w:rPr>
        <w:t>Nel progetto di restauro e rifunzionalizzazione della storica torre</w:t>
      </w:r>
      <w:r>
        <w:rPr>
          <w:rFonts w:ascii="Times New Roman" w:eastAsia="SuisseIntl-Italic" w:hAnsi="Times New Roman" w:cs="Times New Roman"/>
          <w:i/>
          <w:iCs/>
          <w:kern w:val="0"/>
          <w:lang w:bidi="ar-SA"/>
        </w:rPr>
        <w:t xml:space="preserve"> </w:t>
      </w:r>
      <w:r w:rsidRPr="00414CB7">
        <w:rPr>
          <w:rFonts w:ascii="Times New Roman" w:eastAsia="SuisseIntl-Italic" w:hAnsi="Times New Roman" w:cs="Times New Roman"/>
          <w:i/>
          <w:iCs/>
          <w:kern w:val="0"/>
          <w:lang w:bidi="ar-SA"/>
        </w:rPr>
        <w:t>campanaria, Laterlite contribuisce con soluzioni tecniche</w:t>
      </w:r>
      <w:r>
        <w:rPr>
          <w:rFonts w:ascii="Times New Roman" w:eastAsia="SuisseIntl-Italic" w:hAnsi="Times New Roman" w:cs="Times New Roman"/>
          <w:i/>
          <w:iCs/>
          <w:kern w:val="0"/>
          <w:lang w:bidi="ar-SA"/>
        </w:rPr>
        <w:t xml:space="preserve"> </w:t>
      </w:r>
      <w:r w:rsidRPr="00414CB7">
        <w:rPr>
          <w:rFonts w:ascii="Times New Roman" w:eastAsia="SuisseIntl-Italic" w:hAnsi="Times New Roman" w:cs="Times New Roman"/>
          <w:i/>
          <w:iCs/>
          <w:kern w:val="0"/>
          <w:lang w:bidi="ar-SA"/>
        </w:rPr>
        <w:t>avanzate: protagonista la malta strutturale RureGold MX-PVA</w:t>
      </w:r>
      <w:r>
        <w:rPr>
          <w:rFonts w:ascii="Times New Roman" w:eastAsia="SuisseIntl-Italic" w:hAnsi="Times New Roman" w:cs="Times New Roman"/>
          <w:i/>
          <w:iCs/>
          <w:kern w:val="0"/>
          <w:lang w:bidi="ar-SA"/>
        </w:rPr>
        <w:t xml:space="preserve"> </w:t>
      </w:r>
      <w:r w:rsidRPr="00414CB7">
        <w:rPr>
          <w:rFonts w:ascii="Times New Roman" w:eastAsia="SuisseIntl-Italic" w:hAnsi="Times New Roman" w:cs="Times New Roman"/>
          <w:i/>
          <w:iCs/>
          <w:kern w:val="0"/>
          <w:lang w:bidi="ar-SA"/>
        </w:rPr>
        <w:t>Fibrorinforzata per la stilatura dei giunti di malta.</w:t>
      </w:r>
    </w:p>
    <w:p w14:paraId="2FB38577" w14:textId="77777777" w:rsidR="00414CB7" w:rsidRPr="00414CB7" w:rsidRDefault="00414CB7" w:rsidP="00414CB7">
      <w:pPr>
        <w:suppressAutoHyphens w:val="0"/>
        <w:autoSpaceDE w:val="0"/>
        <w:autoSpaceDN w:val="0"/>
        <w:adjustRightInd w:val="0"/>
        <w:jc w:val="both"/>
        <w:rPr>
          <w:rFonts w:ascii="Times New Roman" w:eastAsia="SuisseIntl-Italic" w:hAnsi="Times New Roman" w:cs="Times New Roman"/>
          <w:kern w:val="0"/>
          <w:lang w:bidi="ar-SA"/>
        </w:rPr>
      </w:pPr>
    </w:p>
    <w:p w14:paraId="3770A3B7" w14:textId="77777777" w:rsidR="00414CB7" w:rsidRPr="00414CB7" w:rsidRDefault="00414CB7" w:rsidP="00414CB7">
      <w:pPr>
        <w:suppressAutoHyphens w:val="0"/>
        <w:autoSpaceDE w:val="0"/>
        <w:autoSpaceDN w:val="0"/>
        <w:adjustRightInd w:val="0"/>
        <w:jc w:val="both"/>
        <w:rPr>
          <w:rFonts w:ascii="Times New Roman" w:eastAsia="SuisseIntl-Italic" w:hAnsi="Times New Roman" w:cs="Times New Roman"/>
          <w:kern w:val="0"/>
          <w:lang w:bidi="ar-SA"/>
        </w:rPr>
      </w:pPr>
      <w:r w:rsidRPr="00414CB7">
        <w:rPr>
          <w:rFonts w:ascii="Times New Roman" w:eastAsia="SuisseIntl-Italic" w:hAnsi="Times New Roman" w:cs="Times New Roman"/>
          <w:kern w:val="0"/>
          <w:lang w:bidi="ar-SA"/>
        </w:rPr>
        <w:t xml:space="preserve">Nel centro storico di </w:t>
      </w:r>
      <w:r w:rsidRPr="00414CB7">
        <w:rPr>
          <w:rFonts w:ascii="Times New Roman" w:eastAsia="SuisseIntl-Italic" w:hAnsi="Times New Roman" w:cs="Times New Roman"/>
          <w:b/>
          <w:bCs/>
          <w:kern w:val="0"/>
          <w:lang w:bidi="ar-SA"/>
        </w:rPr>
        <w:t>Potenza Picena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>, affacciata su Piazza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 xml:space="preserve">Matteotti accanto al Palazzetto del Podestà, la </w:t>
      </w:r>
      <w:r w:rsidRPr="00414CB7">
        <w:rPr>
          <w:rFonts w:ascii="Times New Roman" w:eastAsia="SuisseIntl-Italic" w:hAnsi="Times New Roman" w:cs="Times New Roman"/>
          <w:b/>
          <w:bCs/>
          <w:kern w:val="0"/>
          <w:lang w:bidi="ar-SA"/>
        </w:rPr>
        <w:t>Torre Civica</w:t>
      </w:r>
      <w:r w:rsidRPr="00414CB7">
        <w:rPr>
          <w:rFonts w:ascii="Times New Roman" w:eastAsia="SuisseIntl-Italic" w:hAnsi="Times New Roman" w:cs="Times New Roman"/>
          <w:b/>
          <w:bCs/>
          <w:kern w:val="0"/>
          <w:lang w:bidi="ar-SA"/>
        </w:rPr>
        <w:t xml:space="preserve"> 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>rappresenta uno dei simboli architettonici e identitari più significativi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>del borgo. La torre medievale è stata ric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>os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>truita nel XVIII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>secolo; i lavori iniziarono il 10 giugno 1732 con una solenne cerimonia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>di posa della prima pietra. Più slanciata dell’attuale, era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>dotata di una cuspide alla quale lavorò l’architetto Pietro Augustoni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>sul finire del Settecento. Fu però colpita da un fulmine e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>quindi riedificata di nuovo, nel 1886, su disegno dell’ingegnere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>anconitano Gustavo Bevilacqua.</w:t>
      </w:r>
    </w:p>
    <w:p w14:paraId="0B0492E4" w14:textId="77777777" w:rsidR="00414CB7" w:rsidRPr="00414CB7" w:rsidRDefault="00414CB7" w:rsidP="00414CB7">
      <w:pPr>
        <w:suppressAutoHyphens w:val="0"/>
        <w:autoSpaceDE w:val="0"/>
        <w:autoSpaceDN w:val="0"/>
        <w:adjustRightInd w:val="0"/>
        <w:jc w:val="both"/>
        <w:rPr>
          <w:rFonts w:ascii="Times New Roman" w:eastAsia="SuisseIntl-Italic" w:hAnsi="Times New Roman" w:cs="Times New Roman"/>
          <w:kern w:val="0"/>
          <w:lang w:bidi="ar-SA"/>
        </w:rPr>
      </w:pPr>
      <w:r w:rsidRPr="00414CB7">
        <w:rPr>
          <w:rFonts w:ascii="Times New Roman" w:eastAsia="SuisseIntl-Italic" w:hAnsi="Times New Roman" w:cs="Times New Roman"/>
          <w:kern w:val="0"/>
          <w:lang w:bidi="ar-SA"/>
        </w:rPr>
        <w:t xml:space="preserve">Oggi è al centro di un importante </w:t>
      </w:r>
      <w:r w:rsidRPr="00414CB7">
        <w:rPr>
          <w:rFonts w:ascii="Times New Roman" w:eastAsia="SuisseIntl-Italic" w:hAnsi="Times New Roman" w:cs="Times New Roman"/>
          <w:b/>
          <w:bCs/>
          <w:kern w:val="0"/>
          <w:lang w:bidi="ar-SA"/>
        </w:rPr>
        <w:t>progetto di restauro e rifunzionalizzazione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>,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>previsto dal PNRR all’interno del piano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>“Rigenerazione urbana nel centro storico del Comune di Potenza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>Picena”, con un contributo complessivo assegnato di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>oltre 1,4 milioni di euro.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 xml:space="preserve"> </w:t>
      </w:r>
    </w:p>
    <w:p w14:paraId="5F30FFBF" w14:textId="77777777" w:rsidR="00414CB7" w:rsidRPr="00414CB7" w:rsidRDefault="00414CB7" w:rsidP="00414CB7">
      <w:pPr>
        <w:suppressAutoHyphens w:val="0"/>
        <w:autoSpaceDE w:val="0"/>
        <w:autoSpaceDN w:val="0"/>
        <w:adjustRightInd w:val="0"/>
        <w:jc w:val="both"/>
        <w:rPr>
          <w:rFonts w:ascii="Times New Roman" w:eastAsia="SuisseIntl-Italic" w:hAnsi="Times New Roman" w:cs="Times New Roman"/>
          <w:kern w:val="0"/>
          <w:lang w:bidi="ar-SA"/>
        </w:rPr>
      </w:pPr>
      <w:r w:rsidRPr="00414CB7">
        <w:rPr>
          <w:rFonts w:ascii="Times New Roman" w:eastAsia="SuisseIntl-Italic" w:hAnsi="Times New Roman" w:cs="Times New Roman"/>
          <w:kern w:val="0"/>
          <w:lang w:bidi="ar-SA"/>
        </w:rPr>
        <w:t xml:space="preserve">L’intervento, eseguito dall’impresa </w:t>
      </w:r>
      <w:r w:rsidRPr="00414CB7">
        <w:rPr>
          <w:rFonts w:ascii="Times New Roman" w:eastAsia="SuisseIntl-Italic" w:hAnsi="Times New Roman" w:cs="Times New Roman"/>
          <w:b/>
          <w:bCs/>
          <w:kern w:val="0"/>
          <w:lang w:bidi="ar-SA"/>
        </w:rPr>
        <w:t xml:space="preserve">Siticon s.r.l 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>di Potenza, ha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>visto il cantiere partire nel maggio 2024 con una durata prevista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>di 360 giorni, con l’obiettivo di restituire piena fruibilità all’edificio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>nel rispetto delle più moderne esigenze di sicurezza e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>di aumentarne l’attrattività turistica e culturale, nel rispetto del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>valore storico-artistico dell’opera.</w:t>
      </w:r>
    </w:p>
    <w:p w14:paraId="7A4DA6A8" w14:textId="6CA66973" w:rsidR="00414CB7" w:rsidRDefault="00414CB7" w:rsidP="00414CB7">
      <w:pPr>
        <w:suppressAutoHyphens w:val="0"/>
        <w:autoSpaceDE w:val="0"/>
        <w:autoSpaceDN w:val="0"/>
        <w:adjustRightInd w:val="0"/>
        <w:jc w:val="both"/>
        <w:rPr>
          <w:rFonts w:ascii="Times New Roman" w:eastAsia="SuisseIntl-Italic" w:hAnsi="Times New Roman" w:cs="Times New Roman"/>
          <w:kern w:val="0"/>
          <w:lang w:bidi="ar-SA"/>
        </w:rPr>
      </w:pPr>
      <w:r w:rsidRPr="00414CB7">
        <w:rPr>
          <w:rFonts w:ascii="Times New Roman" w:eastAsia="SuisseIntl-Italic" w:hAnsi="Times New Roman" w:cs="Times New Roman"/>
          <w:kern w:val="0"/>
          <w:lang w:bidi="ar-SA"/>
        </w:rPr>
        <w:t>Il progetto, seguito dallo studio dell’</w:t>
      </w:r>
      <w:r w:rsidRPr="00414CB7">
        <w:rPr>
          <w:rFonts w:ascii="Times New Roman" w:eastAsia="SuisseIntl-Italic" w:hAnsi="Times New Roman" w:cs="Times New Roman"/>
          <w:b/>
          <w:bCs/>
          <w:kern w:val="0"/>
          <w:lang w:bidi="ar-SA"/>
        </w:rPr>
        <w:t>architetto Roberta Angelini</w:t>
      </w:r>
      <w:r w:rsidRPr="00414CB7">
        <w:rPr>
          <w:rFonts w:ascii="Times New Roman" w:eastAsia="SuisseIntl-Italic" w:hAnsi="Times New Roman" w:cs="Times New Roman"/>
          <w:b/>
          <w:bCs/>
          <w:kern w:val="0"/>
          <w:lang w:bidi="ar-SA"/>
        </w:rPr>
        <w:t xml:space="preserve"> 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 xml:space="preserve">e da </w:t>
      </w:r>
      <w:r w:rsidRPr="00414CB7">
        <w:rPr>
          <w:rFonts w:ascii="Times New Roman" w:eastAsia="SuisseIntl-Italic" w:hAnsi="Times New Roman" w:cs="Times New Roman"/>
          <w:b/>
          <w:bCs/>
          <w:kern w:val="0"/>
          <w:lang w:bidi="ar-SA"/>
        </w:rPr>
        <w:t>New Engineering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 xml:space="preserve">, con RUP l’architetto </w:t>
      </w:r>
      <w:r w:rsidRPr="00414CB7">
        <w:rPr>
          <w:rFonts w:ascii="Times New Roman" w:eastAsia="SuisseIntl-Italic" w:hAnsi="Times New Roman" w:cs="Times New Roman"/>
          <w:b/>
          <w:bCs/>
          <w:kern w:val="0"/>
          <w:lang w:bidi="ar-SA"/>
        </w:rPr>
        <w:t>Francesco</w:t>
      </w:r>
      <w:r w:rsidRPr="00414CB7">
        <w:rPr>
          <w:rFonts w:ascii="Times New Roman" w:eastAsia="SuisseIntl-Italic" w:hAnsi="Times New Roman" w:cs="Times New Roman"/>
          <w:b/>
          <w:bCs/>
          <w:kern w:val="0"/>
          <w:lang w:bidi="ar-SA"/>
        </w:rPr>
        <w:t xml:space="preserve"> </w:t>
      </w:r>
      <w:r w:rsidRPr="00414CB7">
        <w:rPr>
          <w:rFonts w:ascii="Times New Roman" w:eastAsia="SuisseIntl-Italic" w:hAnsi="Times New Roman" w:cs="Times New Roman"/>
          <w:b/>
          <w:bCs/>
          <w:kern w:val="0"/>
          <w:lang w:bidi="ar-SA"/>
        </w:rPr>
        <w:t>Maria Narcisi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>, ha richiesto una particolare attenzione alle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>condizioni strutturali della torre.</w:t>
      </w:r>
    </w:p>
    <w:p w14:paraId="08FAD9A1" w14:textId="77777777" w:rsidR="00414CB7" w:rsidRPr="00414CB7" w:rsidRDefault="00414CB7" w:rsidP="00414CB7">
      <w:pPr>
        <w:suppressAutoHyphens w:val="0"/>
        <w:autoSpaceDE w:val="0"/>
        <w:autoSpaceDN w:val="0"/>
        <w:adjustRightInd w:val="0"/>
        <w:jc w:val="both"/>
        <w:rPr>
          <w:rFonts w:ascii="Times New Roman" w:eastAsia="SuisseIntl-Italic" w:hAnsi="Times New Roman" w:cs="Times New Roman"/>
          <w:kern w:val="0"/>
          <w:lang w:bidi="ar-SA"/>
        </w:rPr>
      </w:pPr>
    </w:p>
    <w:p w14:paraId="5615C611" w14:textId="5A18B67B" w:rsidR="00414CB7" w:rsidRPr="00414CB7" w:rsidRDefault="00414CB7" w:rsidP="00414CB7">
      <w:pPr>
        <w:suppressAutoHyphens w:val="0"/>
        <w:autoSpaceDE w:val="0"/>
        <w:autoSpaceDN w:val="0"/>
        <w:adjustRightInd w:val="0"/>
        <w:jc w:val="both"/>
        <w:rPr>
          <w:rStyle w:val="StrongEmphasis"/>
          <w:rFonts w:ascii="Times New Roman" w:hAnsi="Times New Roman" w:cs="Times New Roman"/>
        </w:rPr>
      </w:pPr>
      <w:r w:rsidRPr="00414CB7">
        <w:rPr>
          <w:rFonts w:ascii="Times New Roman" w:eastAsia="SuisseIntl-Italic" w:hAnsi="Times New Roman" w:cs="Times New Roman"/>
          <w:kern w:val="0"/>
          <w:lang w:bidi="ar-SA"/>
        </w:rPr>
        <w:t>In particolare, le murature esterne in laterizio presentavano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>un diffuso degrado nei giunti di malta, spesso disgregati o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>compromessi, rendendo necessaria una soluzione efficace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 xml:space="preserve">di consolidamento selettivo e superficiale per la </w:t>
      </w:r>
      <w:r w:rsidRPr="00414CB7">
        <w:rPr>
          <w:rFonts w:ascii="Times New Roman" w:eastAsia="SuisseIntl-Italic" w:hAnsi="Times New Roman" w:cs="Times New Roman"/>
          <w:b/>
          <w:bCs/>
          <w:kern w:val="0"/>
          <w:lang w:bidi="ar-SA"/>
        </w:rPr>
        <w:t>stilatura dei</w:t>
      </w:r>
      <w:r w:rsidRPr="00414CB7">
        <w:rPr>
          <w:rFonts w:ascii="Times New Roman" w:eastAsia="SuisseIntl-Italic" w:hAnsi="Times New Roman" w:cs="Times New Roman"/>
          <w:b/>
          <w:bCs/>
          <w:kern w:val="0"/>
          <w:lang w:bidi="ar-SA"/>
        </w:rPr>
        <w:t xml:space="preserve"> </w:t>
      </w:r>
      <w:r w:rsidRPr="00414CB7">
        <w:rPr>
          <w:rFonts w:ascii="Times New Roman" w:eastAsia="SuisseIntl-Italic" w:hAnsi="Times New Roman" w:cs="Times New Roman"/>
          <w:b/>
          <w:bCs/>
          <w:kern w:val="0"/>
          <w:lang w:bidi="ar-SA"/>
        </w:rPr>
        <w:t>giunti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>, capace di rinforzare la tessitura muraria senza alterarne</w:t>
      </w:r>
      <w:r w:rsidRPr="00414CB7">
        <w:rPr>
          <w:rFonts w:ascii="Times New Roman" w:eastAsia="SuisseIntl-Italic" w:hAnsi="Times New Roman" w:cs="Times New Roman"/>
          <w:kern w:val="0"/>
          <w:lang w:bidi="ar-SA"/>
        </w:rPr>
        <w:t xml:space="preserve"> </w:t>
      </w:r>
    </w:p>
    <w:p w14:paraId="1ECFC3FF" w14:textId="6D683E22" w:rsidR="00414CB7" w:rsidRPr="00414CB7" w:rsidRDefault="00414CB7" w:rsidP="00414CB7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  <w:r w:rsidRPr="00414CB7">
        <w:rPr>
          <w:rFonts w:ascii="Times New Roman" w:hAnsi="Times New Roman" w:cs="Times New Roman"/>
          <w:kern w:val="0"/>
          <w:lang w:bidi="ar-SA"/>
        </w:rPr>
        <w:t>Dopo una valutazione comparativa tra varie tecnologie, la scelta è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hAnsi="Times New Roman" w:cs="Times New Roman"/>
          <w:kern w:val="0"/>
          <w:lang w:bidi="ar-SA"/>
        </w:rPr>
        <w:t xml:space="preserve">ricaduta sulla </w:t>
      </w:r>
      <w:r w:rsidRPr="00414CB7">
        <w:rPr>
          <w:rFonts w:ascii="Times New Roman" w:hAnsi="Times New Roman" w:cs="Times New Roman"/>
          <w:b/>
          <w:bCs/>
          <w:kern w:val="0"/>
          <w:lang w:bidi="ar-SA"/>
        </w:rPr>
        <w:t xml:space="preserve">malta strutturale MX-PVA Fibrorinforzata </w:t>
      </w:r>
      <w:r w:rsidRPr="00414CB7">
        <w:rPr>
          <w:rFonts w:ascii="Times New Roman" w:hAnsi="Times New Roman" w:cs="Times New Roman"/>
          <w:kern w:val="0"/>
          <w:lang w:bidi="ar-SA"/>
        </w:rPr>
        <w:t>di RureGold, in grado di intervenire direttamente sul giunto, con una tecnica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hAnsi="Times New Roman" w:cs="Times New Roman"/>
          <w:kern w:val="0"/>
          <w:lang w:bidi="ar-SA"/>
        </w:rPr>
        <w:t>poco invasiva, economicamente sostenibile e ad alta efficacia. Inizialmente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hAnsi="Times New Roman" w:cs="Times New Roman"/>
          <w:kern w:val="0"/>
          <w:lang w:bidi="ar-SA"/>
        </w:rPr>
        <w:t>dalla Sovrintendenza era stata proposta una soluzione a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hAnsi="Times New Roman" w:cs="Times New Roman"/>
          <w:kern w:val="0"/>
          <w:lang w:bidi="ar-SA"/>
        </w:rPr>
        <w:t>base calce, ma le esigenze di resistenza meccanica hanno portato a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hAnsi="Times New Roman" w:cs="Times New Roman"/>
          <w:kern w:val="0"/>
          <w:lang w:bidi="ar-SA"/>
        </w:rPr>
        <w:t>optare per una soluzione più performante e durevole dal punto di vista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hAnsi="Times New Roman" w:cs="Times New Roman"/>
          <w:kern w:val="0"/>
          <w:lang w:bidi="ar-SA"/>
        </w:rPr>
        <w:t>del consolidamento.</w:t>
      </w:r>
    </w:p>
    <w:p w14:paraId="53E8E85B" w14:textId="77777777" w:rsidR="00414CB7" w:rsidRPr="00414CB7" w:rsidRDefault="00414CB7" w:rsidP="00414CB7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</w:p>
    <w:p w14:paraId="03D2DF99" w14:textId="610DC6A3" w:rsidR="00414CB7" w:rsidRDefault="00414CB7" w:rsidP="00414CB7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  <w:r w:rsidRPr="00414CB7">
        <w:rPr>
          <w:rFonts w:ascii="Times New Roman" w:hAnsi="Times New Roman" w:cs="Times New Roman"/>
          <w:b/>
          <w:bCs/>
          <w:kern w:val="0"/>
          <w:lang w:bidi="ar-SA"/>
        </w:rPr>
        <w:t xml:space="preserve">MX-PVA Fibrorinforzata di RureGold </w:t>
      </w:r>
      <w:r w:rsidRPr="00414CB7">
        <w:rPr>
          <w:rFonts w:ascii="Times New Roman" w:hAnsi="Times New Roman" w:cs="Times New Roman"/>
          <w:kern w:val="0"/>
          <w:lang w:bidi="ar-SA"/>
        </w:rPr>
        <w:t>è una malta tixotropica fibrorinforzata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hAnsi="Times New Roman" w:cs="Times New Roman"/>
          <w:kern w:val="0"/>
          <w:lang w:bidi="ar-SA"/>
        </w:rPr>
        <w:t>a base di cementi ad alta</w:t>
      </w:r>
      <w:r>
        <w:rPr>
          <w:rFonts w:ascii="Times New Roman" w:hAnsi="Times New Roman" w:cs="Times New Roman"/>
          <w:kern w:val="0"/>
          <w:lang w:bidi="ar-SA"/>
        </w:rPr>
        <w:t xml:space="preserve"> r</w:t>
      </w:r>
      <w:r w:rsidRPr="00414CB7">
        <w:rPr>
          <w:rFonts w:ascii="Times New Roman" w:hAnsi="Times New Roman" w:cs="Times New Roman"/>
          <w:kern w:val="0"/>
          <w:lang w:bidi="ar-SA"/>
        </w:rPr>
        <w:t>esistenza, aggregati selezionati e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hAnsi="Times New Roman" w:cs="Times New Roman"/>
          <w:kern w:val="0"/>
          <w:lang w:bidi="ar-SA"/>
        </w:rPr>
        <w:t>fibre in polivinil-alcol (PVA).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hAnsi="Times New Roman" w:cs="Times New Roman"/>
          <w:kern w:val="0"/>
          <w:lang w:bidi="ar-SA"/>
        </w:rPr>
        <w:t>Nel cantiere di Torre Picena è stata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hAnsi="Times New Roman" w:cs="Times New Roman"/>
          <w:kern w:val="0"/>
          <w:lang w:bidi="ar-SA"/>
        </w:rPr>
        <w:t xml:space="preserve">utilizzata per la </w:t>
      </w:r>
      <w:r w:rsidRPr="00414CB7">
        <w:rPr>
          <w:rFonts w:ascii="Times New Roman" w:hAnsi="Times New Roman" w:cs="Times New Roman"/>
          <w:b/>
          <w:bCs/>
          <w:kern w:val="0"/>
          <w:lang w:bidi="ar-SA"/>
        </w:rPr>
        <w:t>ristilatura fibrorinforzata</w:t>
      </w:r>
      <w:r>
        <w:rPr>
          <w:rFonts w:ascii="Times New Roman" w:hAnsi="Times New Roman" w:cs="Times New Roman"/>
          <w:b/>
          <w:bCs/>
          <w:kern w:val="0"/>
          <w:lang w:bidi="ar-SA"/>
        </w:rPr>
        <w:t xml:space="preserve"> </w:t>
      </w:r>
      <w:r w:rsidRPr="00414CB7">
        <w:rPr>
          <w:rFonts w:ascii="Times New Roman" w:hAnsi="Times New Roman" w:cs="Times New Roman"/>
          <w:kern w:val="0"/>
          <w:lang w:bidi="ar-SA"/>
        </w:rPr>
        <w:t xml:space="preserve">al fine di </w:t>
      </w:r>
      <w:r w:rsidRPr="00414CB7">
        <w:rPr>
          <w:rFonts w:ascii="Times New Roman" w:hAnsi="Times New Roman" w:cs="Times New Roman"/>
          <w:b/>
          <w:bCs/>
          <w:kern w:val="0"/>
          <w:lang w:bidi="ar-SA"/>
        </w:rPr>
        <w:t>migliorare la</w:t>
      </w:r>
      <w:r>
        <w:rPr>
          <w:rFonts w:ascii="Times New Roman" w:hAnsi="Times New Roman" w:cs="Times New Roman"/>
          <w:b/>
          <w:bCs/>
          <w:kern w:val="0"/>
          <w:lang w:bidi="ar-SA"/>
        </w:rPr>
        <w:t xml:space="preserve"> </w:t>
      </w:r>
      <w:r w:rsidRPr="00414CB7">
        <w:rPr>
          <w:rFonts w:ascii="Times New Roman" w:hAnsi="Times New Roman" w:cs="Times New Roman"/>
          <w:b/>
          <w:bCs/>
          <w:kern w:val="0"/>
          <w:lang w:bidi="ar-SA"/>
        </w:rPr>
        <w:t xml:space="preserve">resistenza della muratura </w:t>
      </w:r>
      <w:r w:rsidRPr="00414CB7">
        <w:rPr>
          <w:rFonts w:ascii="Times New Roman" w:hAnsi="Times New Roman" w:cs="Times New Roman"/>
          <w:kern w:val="0"/>
          <w:lang w:bidi="ar-SA"/>
        </w:rPr>
        <w:t>mediante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hAnsi="Times New Roman" w:cs="Times New Roman"/>
          <w:kern w:val="0"/>
          <w:lang w:bidi="ar-SA"/>
        </w:rPr>
        <w:t>il ripristino dei contatti tra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hAnsi="Times New Roman" w:cs="Times New Roman"/>
          <w:kern w:val="0"/>
          <w:lang w:bidi="ar-SA"/>
        </w:rPr>
        <w:t>gli elementi lapidei e la continuità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hAnsi="Times New Roman" w:cs="Times New Roman"/>
          <w:kern w:val="0"/>
          <w:lang w:bidi="ar-SA"/>
        </w:rPr>
        <w:t>della sezione muraria.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hAnsi="Times New Roman" w:cs="Times New Roman"/>
          <w:kern w:val="0"/>
          <w:lang w:bidi="ar-SA"/>
        </w:rPr>
        <w:t>MX-PVA Fibrorinforzata di RureGold</w:t>
      </w:r>
      <w:r w:rsidRPr="00414CB7">
        <w:rPr>
          <w:rFonts w:ascii="Times New Roman" w:hAnsi="Times New Roman" w:cs="Times New Roman"/>
          <w:b/>
          <w:bCs/>
          <w:kern w:val="0"/>
          <w:lang w:bidi="ar-SA"/>
        </w:rPr>
        <w:t xml:space="preserve"> </w:t>
      </w:r>
      <w:r w:rsidRPr="00414CB7">
        <w:rPr>
          <w:rFonts w:ascii="Times New Roman" w:hAnsi="Times New Roman" w:cs="Times New Roman"/>
          <w:kern w:val="0"/>
          <w:lang w:bidi="ar-SA"/>
        </w:rPr>
        <w:t>è ideale per il rinforzo delle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hAnsi="Times New Roman" w:cs="Times New Roman"/>
          <w:kern w:val="0"/>
          <w:lang w:bidi="ar-SA"/>
        </w:rPr>
        <w:t>murature tramite ristilatura dei giunti e per la realizzazione di Intonaco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hAnsi="Times New Roman" w:cs="Times New Roman"/>
          <w:kern w:val="0"/>
          <w:lang w:bidi="ar-SA"/>
        </w:rPr>
        <w:t>fibrorinforzato.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</w:p>
    <w:p w14:paraId="623779C9" w14:textId="4BD897C5" w:rsidR="00414CB7" w:rsidRPr="00414CB7" w:rsidRDefault="00414CB7" w:rsidP="00414CB7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  <w:r w:rsidRPr="00414CB7">
        <w:rPr>
          <w:rFonts w:ascii="Times New Roman" w:hAnsi="Times New Roman" w:cs="Times New Roman"/>
          <w:kern w:val="0"/>
          <w:lang w:bidi="ar-SA"/>
        </w:rPr>
        <w:t xml:space="preserve">L’applicazione della MX-PVA Fibrorinforzata ha permesso di </w:t>
      </w:r>
      <w:r w:rsidRPr="00414CB7">
        <w:rPr>
          <w:rFonts w:ascii="Times New Roman" w:hAnsi="Times New Roman" w:cs="Times New Roman"/>
          <w:b/>
          <w:bCs/>
          <w:kern w:val="0"/>
          <w:lang w:bidi="ar-SA"/>
        </w:rPr>
        <w:t>intervenire</w:t>
      </w:r>
      <w:r>
        <w:rPr>
          <w:rFonts w:ascii="Times New Roman" w:hAnsi="Times New Roman" w:cs="Times New Roman"/>
          <w:b/>
          <w:bCs/>
          <w:kern w:val="0"/>
          <w:lang w:bidi="ar-SA"/>
        </w:rPr>
        <w:t xml:space="preserve"> </w:t>
      </w:r>
      <w:r w:rsidRPr="00414CB7">
        <w:rPr>
          <w:rFonts w:ascii="Times New Roman" w:hAnsi="Times New Roman" w:cs="Times New Roman"/>
          <w:b/>
          <w:bCs/>
          <w:kern w:val="0"/>
          <w:lang w:bidi="ar-SA"/>
        </w:rPr>
        <w:t>in maniera selettiva sulla superficie esterna della muratura</w:t>
      </w:r>
      <w:r w:rsidRPr="00414CB7">
        <w:rPr>
          <w:rFonts w:ascii="Times New Roman" w:hAnsi="Times New Roman" w:cs="Times New Roman"/>
          <w:kern w:val="0"/>
          <w:lang w:bidi="ar-SA"/>
        </w:rPr>
        <w:t>,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hAnsi="Times New Roman" w:cs="Times New Roman"/>
          <w:kern w:val="0"/>
          <w:lang w:bidi="ar-SA"/>
        </w:rPr>
        <w:t>lasciando inalterato il paramento faccia vista in laterizio, come richiesto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hAnsi="Times New Roman" w:cs="Times New Roman"/>
          <w:kern w:val="0"/>
          <w:lang w:bidi="ar-SA"/>
        </w:rPr>
        <w:t>dalla Sovrintendenza. La malta è stata inserita nei giunti dopo la</w:t>
      </w:r>
    </w:p>
    <w:p w14:paraId="58506501" w14:textId="0E7EF807" w:rsidR="00414CB7" w:rsidRDefault="00414CB7" w:rsidP="00414CB7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  <w:r w:rsidRPr="00414CB7">
        <w:rPr>
          <w:rFonts w:ascii="Times New Roman" w:hAnsi="Times New Roman" w:cs="Times New Roman"/>
          <w:kern w:val="0"/>
          <w:lang w:bidi="ar-SA"/>
        </w:rPr>
        <w:lastRenderedPageBreak/>
        <w:t>rimozione di quella degradata, ricostruendo la continuità meccanica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hAnsi="Times New Roman" w:cs="Times New Roman"/>
          <w:kern w:val="0"/>
          <w:lang w:bidi="ar-SA"/>
        </w:rPr>
        <w:t>della muratura. Successivamente, per motivi estetici e conservativi, è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hAnsi="Times New Roman" w:cs="Times New Roman"/>
          <w:kern w:val="0"/>
          <w:lang w:bidi="ar-SA"/>
        </w:rPr>
        <w:t>stato applicato uno strato superficiale a base calce.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hAnsi="Times New Roman" w:cs="Times New Roman"/>
          <w:kern w:val="0"/>
          <w:lang w:bidi="ar-SA"/>
        </w:rPr>
        <w:t>Laterlite, con le soluzioni tecniche dei suoi brand, conferma così il</w:t>
      </w:r>
      <w:r>
        <w:rPr>
          <w:rFonts w:ascii="Times New Roman" w:hAnsi="Times New Roman" w:cs="Times New Roman"/>
          <w:kern w:val="0"/>
          <w:lang w:bidi="ar-SA"/>
        </w:rPr>
        <w:t xml:space="preserve"> </w:t>
      </w:r>
      <w:r w:rsidRPr="00414CB7">
        <w:rPr>
          <w:rFonts w:ascii="Times New Roman" w:hAnsi="Times New Roman" w:cs="Times New Roman"/>
          <w:kern w:val="0"/>
          <w:lang w:bidi="ar-SA"/>
        </w:rPr>
        <w:t>proprio impegno nella riqualificazione del patrimonio edilizio italiano.</w:t>
      </w:r>
    </w:p>
    <w:p w14:paraId="236E65CC" w14:textId="77777777" w:rsidR="00414CB7" w:rsidRDefault="00414CB7" w:rsidP="00414CB7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</w:p>
    <w:p w14:paraId="154BD3AA" w14:textId="77777777" w:rsidR="00414CB7" w:rsidRDefault="00414CB7" w:rsidP="00414CB7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bidi="ar-SA"/>
        </w:rPr>
      </w:pPr>
    </w:p>
    <w:p w14:paraId="7DECE7B3" w14:textId="643A8C0F" w:rsidR="00414CB7" w:rsidRPr="000A5C4C" w:rsidRDefault="00414CB7" w:rsidP="00414C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Novembre</w:t>
      </w:r>
      <w:r>
        <w:rPr>
          <w:rFonts w:ascii="Times New Roman" w:hAnsi="Times New Roman" w:cs="Times New Roman"/>
        </w:rPr>
        <w:t xml:space="preserve"> 2025</w:t>
      </w:r>
    </w:p>
    <w:p w14:paraId="0481B970" w14:textId="77777777" w:rsidR="00414CB7" w:rsidRPr="000A5C4C" w:rsidRDefault="00414CB7" w:rsidP="00414CB7">
      <w:pPr>
        <w:jc w:val="both"/>
        <w:rPr>
          <w:rFonts w:ascii="Times New Roman" w:hAnsi="Times New Roman" w:cs="Times New Roman"/>
        </w:rPr>
      </w:pPr>
    </w:p>
    <w:p w14:paraId="7FB3B774" w14:textId="77777777" w:rsidR="00414CB7" w:rsidRPr="000A5C4C" w:rsidRDefault="00414CB7" w:rsidP="00414CB7">
      <w:pPr>
        <w:jc w:val="both"/>
        <w:rPr>
          <w:rFonts w:ascii="Times New Roman" w:hAnsi="Times New Roman" w:cs="Times New Roman"/>
        </w:rPr>
      </w:pPr>
    </w:p>
    <w:p w14:paraId="2C91DF11" w14:textId="77777777" w:rsidR="00414CB7" w:rsidRPr="000A5C4C" w:rsidRDefault="00414CB7" w:rsidP="00414CB7">
      <w:pPr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Per informazioni:</w:t>
      </w:r>
    </w:p>
    <w:p w14:paraId="732767D0" w14:textId="77777777" w:rsidR="00414CB7" w:rsidRPr="000A5C4C" w:rsidRDefault="00414CB7" w:rsidP="00414CB7">
      <w:pPr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Ufficio Stampa LATERLITE</w:t>
      </w:r>
    </w:p>
    <w:p w14:paraId="49C69232" w14:textId="77777777" w:rsidR="00414CB7" w:rsidRPr="000A5C4C" w:rsidRDefault="00414CB7" w:rsidP="00414C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Sillabario srl </w:t>
      </w:r>
    </w:p>
    <w:p w14:paraId="61E356E9" w14:textId="77777777" w:rsidR="00414CB7" w:rsidRPr="000A5C4C" w:rsidRDefault="00414CB7" w:rsidP="00414C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Via Euripide, 9 </w:t>
      </w:r>
    </w:p>
    <w:p w14:paraId="698A252C" w14:textId="77777777" w:rsidR="00414CB7" w:rsidRPr="000A5C4C" w:rsidRDefault="00414CB7" w:rsidP="00414C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20145 Milano</w:t>
      </w:r>
    </w:p>
    <w:p w14:paraId="73C104D7" w14:textId="77777777" w:rsidR="00414CB7" w:rsidRPr="000A5C4C" w:rsidRDefault="00414CB7" w:rsidP="00414C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tel. 0287399276 </w:t>
      </w:r>
    </w:p>
    <w:p w14:paraId="4EE38F9C" w14:textId="77777777" w:rsidR="00414CB7" w:rsidRPr="000A5C4C" w:rsidRDefault="00414CB7" w:rsidP="00414C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sillabario@sillabariopress.it </w:t>
      </w:r>
    </w:p>
    <w:p w14:paraId="0B0935E8" w14:textId="77777777" w:rsidR="00414CB7" w:rsidRPr="000A5C4C" w:rsidRDefault="00414CB7" w:rsidP="00414C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Giacomo Galli</w:t>
      </w:r>
    </w:p>
    <w:p w14:paraId="7B65BDC6" w14:textId="77777777" w:rsidR="00414CB7" w:rsidRPr="000A5C4C" w:rsidRDefault="00414CB7" w:rsidP="00414CB7">
      <w:pPr>
        <w:jc w:val="both"/>
        <w:rPr>
          <w:rFonts w:ascii="Times New Roman" w:hAnsi="Times New Roman" w:cs="Times New Roman"/>
          <w:kern w:val="0"/>
        </w:rPr>
      </w:pPr>
      <w:r w:rsidRPr="000A5C4C">
        <w:rPr>
          <w:rFonts w:ascii="Times New Roman" w:hAnsi="Times New Roman" w:cs="Times New Roman"/>
          <w:color w:val="000000"/>
        </w:rPr>
        <w:t>cell. 3333701412</w:t>
      </w:r>
    </w:p>
    <w:p w14:paraId="092E537D" w14:textId="77777777" w:rsidR="00414CB7" w:rsidRPr="000A5C4C" w:rsidRDefault="00414CB7" w:rsidP="00414CB7">
      <w:pPr>
        <w:jc w:val="both"/>
        <w:rPr>
          <w:rFonts w:ascii="Times New Roman" w:hAnsi="Times New Roman" w:cs="Times New Roman"/>
          <w:b/>
          <w:bCs/>
        </w:rPr>
      </w:pPr>
    </w:p>
    <w:p w14:paraId="51458DF1" w14:textId="77777777" w:rsidR="00414CB7" w:rsidRPr="00F43F85" w:rsidRDefault="00414CB7" w:rsidP="00414CB7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44A6BFD0" w14:textId="77777777" w:rsidR="00414CB7" w:rsidRPr="00414CB7" w:rsidRDefault="00414CB7" w:rsidP="00414CB7">
      <w:pPr>
        <w:suppressAutoHyphens w:val="0"/>
        <w:autoSpaceDE w:val="0"/>
        <w:autoSpaceDN w:val="0"/>
        <w:adjustRightInd w:val="0"/>
        <w:jc w:val="both"/>
        <w:rPr>
          <w:rStyle w:val="StrongEmphasis"/>
          <w:rFonts w:ascii="Times New Roman" w:hAnsi="Times New Roman" w:cs="Times New Roman"/>
        </w:rPr>
      </w:pPr>
    </w:p>
    <w:sectPr w:rsidR="00414CB7" w:rsidRPr="00414CB7" w:rsidSect="0007732D">
      <w:pgSz w:w="11906" w:h="16838" w:code="9"/>
      <w:pgMar w:top="1701" w:right="1701" w:bottom="1701" w:left="1701" w:header="737" w:footer="851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SuisseIntl-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F47"/>
    <w:rsid w:val="0007732D"/>
    <w:rsid w:val="0013274B"/>
    <w:rsid w:val="00395F47"/>
    <w:rsid w:val="00414CB7"/>
    <w:rsid w:val="00452137"/>
    <w:rsid w:val="00A93E2C"/>
    <w:rsid w:val="00C7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8AF6"/>
  <w15:docId w15:val="{AE44C070-C60A-48E9-9B1D-28EACC08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character" w:customStyle="1" w:styleId="CorpotestoCarattere">
    <w:name w:val="Corpo testo Carattere"/>
    <w:basedOn w:val="Carpredefinitoparagrafo"/>
    <w:link w:val="Corpotesto"/>
    <w:rsid w:val="00414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Galli</dc:creator>
  <dc:description/>
  <cp:lastModifiedBy>Giacomo Galli</cp:lastModifiedBy>
  <cp:revision>3</cp:revision>
  <dcterms:created xsi:type="dcterms:W3CDTF">2025-10-27T16:54:00Z</dcterms:created>
  <dcterms:modified xsi:type="dcterms:W3CDTF">2025-10-27T17:00:00Z</dcterms:modified>
  <dc:language>it-IT</dc:language>
</cp:coreProperties>
</file>