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ACEB" w14:textId="77777777" w:rsidR="00DD4DC1" w:rsidRDefault="00DD4DC1" w:rsidP="00022A94">
      <w:pPr>
        <w:autoSpaceDE w:val="0"/>
        <w:autoSpaceDN w:val="0"/>
        <w:adjustRightInd w:val="0"/>
        <w:spacing w:after="0" w:line="360" w:lineRule="auto"/>
        <w:ind w:left="-851"/>
        <w:rPr>
          <w:rFonts w:ascii="Gill Sans MT" w:hAnsi="Gill Sans MT" w:cs="Gill Sans MT"/>
          <w:b/>
          <w:bCs/>
          <w:sz w:val="26"/>
          <w:szCs w:val="26"/>
        </w:rPr>
      </w:pPr>
      <w:r>
        <w:rPr>
          <w:noProof/>
          <w:lang w:eastAsia="en-GB"/>
        </w:rPr>
        <w:drawing>
          <wp:inline distT="0" distB="0" distL="0" distR="0" wp14:anchorId="738B6B1D" wp14:editId="3D9C0013">
            <wp:extent cx="7886700" cy="1495388"/>
            <wp:effectExtent l="0" t="0" r="0" b="0"/>
            <wp:docPr id="2" name="Picture 2" descr="A yellow square with a white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square with a white border&#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21992" cy="1502080"/>
                    </a:xfrm>
                    <a:prstGeom prst="rect">
                      <a:avLst/>
                    </a:prstGeom>
                    <a:noFill/>
                    <a:ln>
                      <a:noFill/>
                    </a:ln>
                  </pic:spPr>
                </pic:pic>
              </a:graphicData>
            </a:graphic>
          </wp:inline>
        </w:drawing>
      </w:r>
    </w:p>
    <w:p w14:paraId="66BED01B" w14:textId="77777777" w:rsidR="00DF6F9D" w:rsidRPr="00DF6F9D" w:rsidRDefault="00DF6F9D" w:rsidP="00022A94">
      <w:pPr>
        <w:pStyle w:val="Nessunaspaziatura"/>
        <w:spacing w:line="360" w:lineRule="auto"/>
        <w:rPr>
          <w:rFonts w:ascii="Gill Sans MT" w:hAnsi="Gill Sans MT"/>
          <w:b/>
          <w:sz w:val="18"/>
          <w:szCs w:val="18"/>
        </w:rPr>
      </w:pPr>
    </w:p>
    <w:p w14:paraId="6DE8BED1" w14:textId="69EBA9A4" w:rsidR="00190025" w:rsidRPr="002066B9" w:rsidRDefault="00D2127D" w:rsidP="00190025">
      <w:pPr>
        <w:pStyle w:val="Nessunaspaziatura"/>
        <w:spacing w:line="360" w:lineRule="auto"/>
        <w:ind w:left="7200" w:firstLine="720"/>
        <w:rPr>
          <w:rFonts w:ascii="Gill Sans MT" w:hAnsi="Gill Sans MT"/>
          <w:b/>
          <w:sz w:val="26"/>
          <w:szCs w:val="26"/>
          <w:lang w:val="it-IT"/>
        </w:rPr>
      </w:pPr>
      <w:r>
        <w:rPr>
          <w:rFonts w:ascii="Gill Sans MT" w:hAnsi="Gill Sans MT"/>
          <w:b/>
          <w:sz w:val="26"/>
          <w:szCs w:val="26"/>
          <w:lang w:val="it-IT"/>
        </w:rPr>
        <w:t>Dicembre</w:t>
      </w:r>
      <w:r w:rsidR="00190025" w:rsidRPr="002066B9">
        <w:rPr>
          <w:rFonts w:ascii="Gill Sans MT" w:hAnsi="Gill Sans MT"/>
          <w:b/>
          <w:sz w:val="26"/>
          <w:szCs w:val="26"/>
          <w:lang w:val="it-IT"/>
        </w:rPr>
        <w:t xml:space="preserve"> 2025 </w:t>
      </w:r>
    </w:p>
    <w:p w14:paraId="5BD1D56F" w14:textId="77777777" w:rsidR="00250FB7" w:rsidRPr="00190025" w:rsidRDefault="00250FB7" w:rsidP="0080151D">
      <w:pPr>
        <w:spacing w:after="0" w:line="240" w:lineRule="auto"/>
        <w:rPr>
          <w:rFonts w:ascii="Gill Sans MT" w:hAnsi="Gill Sans MT"/>
          <w:b/>
          <w:bCs/>
          <w:sz w:val="26"/>
          <w:szCs w:val="26"/>
          <w:lang w:val="it-IT"/>
        </w:rPr>
      </w:pPr>
    </w:p>
    <w:p w14:paraId="262DD286" w14:textId="791BA931" w:rsidR="00D742B1" w:rsidRPr="00D742B1" w:rsidRDefault="00D742B1" w:rsidP="00D742B1">
      <w:pPr>
        <w:spacing w:after="0" w:line="240" w:lineRule="auto"/>
        <w:rPr>
          <w:rFonts w:ascii="Gill Sans MT" w:hAnsi="Gill Sans MT"/>
          <w:b/>
          <w:sz w:val="32"/>
          <w:szCs w:val="32"/>
          <w:lang w:val="it-IT"/>
        </w:rPr>
      </w:pPr>
      <w:r w:rsidRPr="00D742B1">
        <w:rPr>
          <w:rFonts w:ascii="Gill Sans MT" w:hAnsi="Gill Sans MT"/>
          <w:b/>
          <w:sz w:val="32"/>
          <w:szCs w:val="32"/>
          <w:lang w:val="it-IT"/>
        </w:rPr>
        <w:t xml:space="preserve">JCB LANCIA L'AUTOMAZIONE DEL BRACCIO </w:t>
      </w:r>
      <w:r>
        <w:rPr>
          <w:rFonts w:ascii="Gill Sans MT" w:hAnsi="Gill Sans MT"/>
          <w:b/>
          <w:sz w:val="32"/>
          <w:szCs w:val="32"/>
          <w:lang w:val="it-IT"/>
        </w:rPr>
        <w:br/>
      </w:r>
      <w:r w:rsidRPr="00D742B1">
        <w:rPr>
          <w:rFonts w:ascii="Gill Sans MT" w:hAnsi="Gill Sans MT"/>
          <w:b/>
          <w:sz w:val="32"/>
          <w:szCs w:val="32"/>
          <w:lang w:val="it-IT"/>
        </w:rPr>
        <w:t>DEI SOLLEVATORI TELESCOPICI CON PESATURA</w:t>
      </w:r>
    </w:p>
    <w:p w14:paraId="46F22483" w14:textId="77777777" w:rsidR="00D742B1" w:rsidRPr="00F20E3D" w:rsidRDefault="00D742B1" w:rsidP="00D742B1">
      <w:pPr>
        <w:spacing w:after="0" w:line="240" w:lineRule="auto"/>
        <w:rPr>
          <w:rFonts w:ascii="Gill Sans MT" w:hAnsi="Gill Sans MT"/>
          <w:b/>
          <w:sz w:val="26"/>
          <w:szCs w:val="26"/>
          <w:lang w:val="it-IT"/>
        </w:rPr>
      </w:pPr>
    </w:p>
    <w:p w14:paraId="526F9A84" w14:textId="10879AE8" w:rsidR="00D742B1" w:rsidRPr="00D742B1" w:rsidRDefault="00D742B1" w:rsidP="00D742B1">
      <w:pPr>
        <w:spacing w:after="0" w:line="240" w:lineRule="auto"/>
        <w:rPr>
          <w:b/>
          <w:bCs/>
          <w:lang w:val="it-IT"/>
        </w:rPr>
      </w:pPr>
      <w:r w:rsidRPr="00D742B1">
        <w:rPr>
          <w:rFonts w:ascii="Gill Sans MT" w:hAnsi="Gill Sans MT"/>
          <w:b/>
          <w:bCs/>
          <w:sz w:val="26"/>
          <w:szCs w:val="26"/>
          <w:lang w:val="it-IT"/>
        </w:rPr>
        <w:t xml:space="preserve">JCB ha lanciato il nuovo </w:t>
      </w:r>
      <w:proofErr w:type="spellStart"/>
      <w:r w:rsidRPr="00D742B1">
        <w:rPr>
          <w:rFonts w:ascii="Gill Sans MT" w:hAnsi="Gill Sans MT"/>
          <w:b/>
          <w:bCs/>
          <w:sz w:val="26"/>
          <w:szCs w:val="26"/>
          <w:lang w:val="it-IT"/>
        </w:rPr>
        <w:t>IntelliAssist</w:t>
      </w:r>
      <w:proofErr w:type="spellEnd"/>
      <w:r w:rsidRPr="00D742B1">
        <w:rPr>
          <w:rFonts w:ascii="Gill Sans MT" w:hAnsi="Gill Sans MT"/>
          <w:b/>
          <w:bCs/>
          <w:sz w:val="26"/>
          <w:szCs w:val="26"/>
          <w:lang w:val="it-IT"/>
        </w:rPr>
        <w:t>, una suite opzionale di funzioni automatizzate per braccio e attrezzatura, e altre funzionalità di assistenza all'utente, che semplificano e riducono il carico di lavoro dell'operatore su tutti i sollevatori telescopici agricoli.</w:t>
      </w:r>
    </w:p>
    <w:p w14:paraId="1E87AD7F" w14:textId="77777777" w:rsidR="00D742B1" w:rsidRPr="00F20E3D" w:rsidRDefault="00D742B1" w:rsidP="00D742B1">
      <w:pPr>
        <w:spacing w:after="0" w:line="240" w:lineRule="auto"/>
        <w:rPr>
          <w:rFonts w:ascii="Gill Sans MT" w:hAnsi="Gill Sans MT"/>
          <w:sz w:val="26"/>
          <w:szCs w:val="26"/>
          <w:lang w:val="it-IT"/>
        </w:rPr>
      </w:pPr>
    </w:p>
    <w:p w14:paraId="5617980F" w14:textId="77777777" w:rsidR="00D742B1" w:rsidRPr="00F20E3D" w:rsidRDefault="00D742B1" w:rsidP="00D742B1">
      <w:pPr>
        <w:spacing w:after="0" w:line="240" w:lineRule="auto"/>
        <w:rPr>
          <w:rFonts w:ascii="Gill Sans MT" w:hAnsi="Gill Sans MT"/>
          <w:b/>
          <w:sz w:val="26"/>
          <w:szCs w:val="26"/>
          <w:lang w:val="it-IT"/>
        </w:rPr>
      </w:pPr>
      <w:r w:rsidRPr="00F20E3D">
        <w:rPr>
          <w:rFonts w:ascii="Gill Sans MT" w:hAnsi="Gill Sans MT"/>
          <w:b/>
          <w:sz w:val="26"/>
          <w:szCs w:val="26"/>
          <w:lang w:val="it-IT"/>
        </w:rPr>
        <w:t>Le nuove funzioni automatizzate includono:</w:t>
      </w:r>
    </w:p>
    <w:p w14:paraId="623156C2" w14:textId="77777777" w:rsidR="00D742B1" w:rsidRPr="00F20E3D" w:rsidRDefault="00D742B1" w:rsidP="00D742B1">
      <w:pPr>
        <w:spacing w:after="0" w:line="240" w:lineRule="auto"/>
        <w:rPr>
          <w:lang w:val="it-IT"/>
        </w:rPr>
      </w:pPr>
      <w:r w:rsidRPr="00F20E3D">
        <w:rPr>
          <w:rFonts w:ascii="Gill Sans MT" w:hAnsi="Gill Sans MT"/>
          <w:sz w:val="26"/>
          <w:szCs w:val="26"/>
          <w:lang w:val="it-IT"/>
        </w:rPr>
        <w:t>• Limitatori di altezza e sbraccio del braccio</w:t>
      </w:r>
    </w:p>
    <w:p w14:paraId="19DA2C1E" w14:textId="77777777" w:rsidR="00D742B1" w:rsidRPr="00F20E3D" w:rsidRDefault="00D742B1" w:rsidP="00D742B1">
      <w:pPr>
        <w:spacing w:after="0" w:line="240" w:lineRule="auto"/>
        <w:rPr>
          <w:lang w:val="it-IT"/>
        </w:rPr>
      </w:pPr>
      <w:r w:rsidRPr="00F20E3D">
        <w:rPr>
          <w:rFonts w:ascii="Gill Sans MT" w:hAnsi="Gill Sans MT"/>
          <w:sz w:val="26"/>
          <w:szCs w:val="26"/>
          <w:lang w:val="it-IT"/>
        </w:rPr>
        <w:t>• Estensione e retrazione automatiche del braccio</w:t>
      </w:r>
    </w:p>
    <w:p w14:paraId="61DB33FE" w14:textId="77777777" w:rsidR="00D742B1" w:rsidRPr="00F20E3D" w:rsidRDefault="00D742B1" w:rsidP="00D742B1">
      <w:pPr>
        <w:spacing w:after="0" w:line="240" w:lineRule="auto"/>
        <w:rPr>
          <w:lang w:val="it-IT"/>
        </w:rPr>
      </w:pPr>
      <w:r w:rsidRPr="00F20E3D">
        <w:rPr>
          <w:rFonts w:ascii="Gill Sans MT" w:hAnsi="Gill Sans MT"/>
          <w:sz w:val="26"/>
          <w:szCs w:val="26"/>
          <w:lang w:val="it-IT"/>
        </w:rPr>
        <w:t>• Memoria dell'angolo dell'attrezzatura</w:t>
      </w:r>
    </w:p>
    <w:p w14:paraId="316680D9" w14:textId="77777777" w:rsidR="00D742B1" w:rsidRPr="00F20E3D" w:rsidRDefault="00D742B1" w:rsidP="00D742B1">
      <w:pPr>
        <w:spacing w:after="0" w:line="240" w:lineRule="auto"/>
        <w:rPr>
          <w:lang w:val="it-IT"/>
        </w:rPr>
      </w:pPr>
      <w:r w:rsidRPr="00F20E3D">
        <w:rPr>
          <w:rFonts w:ascii="Gill Sans MT" w:hAnsi="Gill Sans MT"/>
          <w:sz w:val="26"/>
          <w:szCs w:val="26"/>
          <w:lang w:val="it-IT"/>
        </w:rPr>
        <w:t>• Ritorno in posizione alta (Carico) e ritorno in posizione bassa (Scavo)</w:t>
      </w:r>
    </w:p>
    <w:p w14:paraId="4469DC0C" w14:textId="77777777" w:rsidR="00D742B1" w:rsidRPr="00F20E3D" w:rsidRDefault="00D742B1" w:rsidP="00D742B1">
      <w:pPr>
        <w:spacing w:after="0" w:line="240" w:lineRule="auto"/>
        <w:rPr>
          <w:lang w:val="it-IT"/>
        </w:rPr>
      </w:pPr>
      <w:r w:rsidRPr="00F20E3D">
        <w:rPr>
          <w:rFonts w:ascii="Gill Sans MT" w:hAnsi="Gill Sans MT"/>
          <w:sz w:val="26"/>
          <w:szCs w:val="26"/>
          <w:lang w:val="it-IT"/>
        </w:rPr>
        <w:t>Il pacchetto include anche nuove modalità di regolazione del flusso dell'olio al servizio dell'estremità del braccio e ai cilindri idraulici del braccio e del segmento porta-attrezzi.</w:t>
      </w:r>
    </w:p>
    <w:p w14:paraId="2C2BA2AF" w14:textId="77777777" w:rsidR="00D742B1" w:rsidRPr="00F20E3D" w:rsidRDefault="00D742B1" w:rsidP="00D742B1">
      <w:pPr>
        <w:spacing w:after="0" w:line="240" w:lineRule="auto"/>
        <w:rPr>
          <w:rFonts w:ascii="Gill Sans MT" w:hAnsi="Gill Sans MT"/>
          <w:sz w:val="26"/>
          <w:szCs w:val="26"/>
          <w:lang w:val="it-IT"/>
        </w:rPr>
      </w:pPr>
    </w:p>
    <w:p w14:paraId="210CE3C0" w14:textId="77777777" w:rsidR="00D742B1" w:rsidRPr="00D742B1" w:rsidRDefault="00D742B1" w:rsidP="00D742B1">
      <w:pPr>
        <w:spacing w:after="0" w:line="240" w:lineRule="auto"/>
        <w:rPr>
          <w:rFonts w:ascii="Gill Sans MT" w:hAnsi="Gill Sans MT"/>
          <w:i/>
          <w:iCs/>
          <w:sz w:val="26"/>
          <w:szCs w:val="26"/>
          <w:lang w:val="it-IT"/>
        </w:rPr>
      </w:pPr>
      <w:r w:rsidRPr="00F20E3D">
        <w:rPr>
          <w:rFonts w:ascii="Gill Sans MT" w:hAnsi="Gill Sans MT"/>
          <w:sz w:val="26"/>
          <w:szCs w:val="26"/>
          <w:lang w:val="it-IT"/>
        </w:rPr>
        <w:t xml:space="preserve">John Smith, Amministratore Delegato di JCB </w:t>
      </w:r>
      <w:proofErr w:type="spellStart"/>
      <w:r w:rsidRPr="00F20E3D">
        <w:rPr>
          <w:rFonts w:ascii="Gill Sans MT" w:hAnsi="Gill Sans MT"/>
          <w:sz w:val="26"/>
          <w:szCs w:val="26"/>
          <w:lang w:val="it-IT"/>
        </w:rPr>
        <w:t>Agriculture</w:t>
      </w:r>
      <w:proofErr w:type="spellEnd"/>
      <w:r w:rsidRPr="00F20E3D">
        <w:rPr>
          <w:rFonts w:ascii="Gill Sans MT" w:hAnsi="Gill Sans MT"/>
          <w:sz w:val="26"/>
          <w:szCs w:val="26"/>
          <w:lang w:val="it-IT"/>
        </w:rPr>
        <w:t xml:space="preserve">, ha dichiarato: </w:t>
      </w:r>
      <w:r w:rsidRPr="00D742B1">
        <w:rPr>
          <w:rFonts w:ascii="Gill Sans MT" w:hAnsi="Gill Sans MT"/>
          <w:i/>
          <w:iCs/>
          <w:sz w:val="26"/>
          <w:szCs w:val="26"/>
          <w:lang w:val="it-IT"/>
        </w:rPr>
        <w:t>"</w:t>
      </w:r>
      <w:proofErr w:type="spellStart"/>
      <w:r w:rsidRPr="00D742B1">
        <w:rPr>
          <w:rFonts w:ascii="Gill Sans MT" w:hAnsi="Gill Sans MT"/>
          <w:i/>
          <w:iCs/>
          <w:sz w:val="26"/>
          <w:szCs w:val="26"/>
          <w:lang w:val="it-IT"/>
        </w:rPr>
        <w:t>IntelliAssist</w:t>
      </w:r>
      <w:proofErr w:type="spellEnd"/>
      <w:r w:rsidRPr="00D742B1">
        <w:rPr>
          <w:rFonts w:ascii="Gill Sans MT" w:hAnsi="Gill Sans MT"/>
          <w:i/>
          <w:iCs/>
          <w:sz w:val="26"/>
          <w:szCs w:val="26"/>
          <w:lang w:val="it-IT"/>
        </w:rPr>
        <w:t xml:space="preserve"> è un altro esempio dell'approccio innovativo di JCB alle soluzioni per la movimentazione dei materiali, che mantiene i sollevatori telescopici </w:t>
      </w:r>
      <w:proofErr w:type="spellStart"/>
      <w:r w:rsidRPr="00D742B1">
        <w:rPr>
          <w:rFonts w:ascii="Gill Sans MT" w:hAnsi="Gill Sans MT"/>
          <w:i/>
          <w:iCs/>
          <w:sz w:val="26"/>
          <w:szCs w:val="26"/>
          <w:lang w:val="it-IT"/>
        </w:rPr>
        <w:t>Loadall</w:t>
      </w:r>
      <w:proofErr w:type="spellEnd"/>
      <w:r w:rsidRPr="00D742B1">
        <w:rPr>
          <w:rFonts w:ascii="Gill Sans MT" w:hAnsi="Gill Sans MT"/>
          <w:i/>
          <w:iCs/>
          <w:sz w:val="26"/>
          <w:szCs w:val="26"/>
          <w:lang w:val="it-IT"/>
        </w:rPr>
        <w:t xml:space="preserve"> all'avanguardia nello sviluppo e ne consolida lo status di numero uno al mondo. Il nuovo sistema alleggerisce il carico di lavoro dell'operatore, rendendolo meno faticoso durante le lunghe giornate di lavoro, integrando al contempo le funzionalità complete di Smart </w:t>
      </w:r>
      <w:proofErr w:type="spellStart"/>
      <w:r w:rsidRPr="00D742B1">
        <w:rPr>
          <w:rFonts w:ascii="Gill Sans MT" w:hAnsi="Gill Sans MT"/>
          <w:i/>
          <w:iCs/>
          <w:sz w:val="26"/>
          <w:szCs w:val="26"/>
          <w:lang w:val="it-IT"/>
        </w:rPr>
        <w:t>Hydraulics</w:t>
      </w:r>
      <w:proofErr w:type="spellEnd"/>
      <w:r w:rsidRPr="00D742B1">
        <w:rPr>
          <w:rFonts w:ascii="Gill Sans MT" w:hAnsi="Gill Sans MT"/>
          <w:i/>
          <w:iCs/>
          <w:sz w:val="26"/>
          <w:szCs w:val="26"/>
          <w:lang w:val="it-IT"/>
        </w:rPr>
        <w:t xml:space="preserve"> dei sollevatori telescopici per offrire agli operatori, sia esperti che principianti, gli strumenti e la sicurezza necessari per lavorare in modo efficiente e raggiungere costantemente la massima produttività."</w:t>
      </w:r>
    </w:p>
    <w:p w14:paraId="0689FDDE" w14:textId="77777777" w:rsidR="00D742B1" w:rsidRPr="00F20E3D" w:rsidRDefault="00D742B1" w:rsidP="00D742B1">
      <w:pPr>
        <w:spacing w:after="0" w:line="240" w:lineRule="auto"/>
        <w:rPr>
          <w:rFonts w:ascii="Gill Sans MT" w:hAnsi="Gill Sans MT"/>
          <w:sz w:val="26"/>
          <w:szCs w:val="26"/>
          <w:lang w:val="it-IT"/>
        </w:rPr>
      </w:pPr>
    </w:p>
    <w:p w14:paraId="76DCDB34" w14:textId="77777777" w:rsidR="00D742B1" w:rsidRPr="00F20E3D" w:rsidRDefault="00D742B1" w:rsidP="00D742B1">
      <w:pPr>
        <w:spacing w:after="0" w:line="240" w:lineRule="auto"/>
        <w:rPr>
          <w:rFonts w:ascii="Gill Sans MT" w:hAnsi="Gill Sans MT"/>
          <w:sz w:val="26"/>
          <w:szCs w:val="26"/>
          <w:lang w:val="it-IT"/>
        </w:rPr>
      </w:pPr>
      <w:r w:rsidRPr="00F20E3D">
        <w:rPr>
          <w:rFonts w:ascii="Gill Sans MT" w:hAnsi="Gill Sans MT"/>
          <w:sz w:val="26"/>
          <w:szCs w:val="26"/>
          <w:lang w:val="it-IT"/>
        </w:rPr>
        <w:t xml:space="preserve">Le nuove funzionalità sono disponibili su tutti i sollevatori telescopici JCB </w:t>
      </w:r>
      <w:proofErr w:type="spellStart"/>
      <w:r w:rsidRPr="00F20E3D">
        <w:rPr>
          <w:rFonts w:ascii="Gill Sans MT" w:hAnsi="Gill Sans MT"/>
          <w:sz w:val="26"/>
          <w:szCs w:val="26"/>
          <w:lang w:val="it-IT"/>
        </w:rPr>
        <w:t>Loadall</w:t>
      </w:r>
      <w:proofErr w:type="spellEnd"/>
      <w:r w:rsidRPr="00F20E3D">
        <w:rPr>
          <w:rFonts w:ascii="Gill Sans MT" w:hAnsi="Gill Sans MT"/>
          <w:sz w:val="26"/>
          <w:szCs w:val="26"/>
          <w:lang w:val="it-IT"/>
        </w:rPr>
        <w:t xml:space="preserve"> Serie III, compresi i nuovi 546-70 da 4,6 tonnellate/7,0 metri e 555-70 da 5,5 tonnellate/7,0 metri, che si aggiungono all'attuale gamma di macchine agricole 532-60, 538-60, 532-70, 538-70, 542-70, 536-95, 542-100 e 560-80.</w:t>
      </w:r>
    </w:p>
    <w:p w14:paraId="4134C114" w14:textId="77777777" w:rsidR="00D742B1" w:rsidRPr="00F20E3D" w:rsidRDefault="00D742B1" w:rsidP="00D742B1">
      <w:pPr>
        <w:spacing w:after="0" w:line="240" w:lineRule="auto"/>
        <w:rPr>
          <w:rFonts w:ascii="Gill Sans MT" w:hAnsi="Gill Sans MT"/>
          <w:sz w:val="26"/>
          <w:szCs w:val="26"/>
          <w:lang w:val="it-IT"/>
        </w:rPr>
      </w:pPr>
    </w:p>
    <w:p w14:paraId="1FDFED91" w14:textId="77777777" w:rsidR="00D742B1" w:rsidRPr="00F20E3D" w:rsidRDefault="00D742B1" w:rsidP="00D742B1">
      <w:pPr>
        <w:spacing w:after="0" w:line="240" w:lineRule="auto"/>
        <w:rPr>
          <w:rFonts w:ascii="Gill Sans MT" w:hAnsi="Gill Sans MT"/>
          <w:b/>
          <w:sz w:val="26"/>
          <w:szCs w:val="26"/>
          <w:lang w:val="it-IT"/>
        </w:rPr>
      </w:pPr>
      <w:r w:rsidRPr="00F20E3D">
        <w:rPr>
          <w:rFonts w:ascii="Gill Sans MT" w:hAnsi="Gill Sans MT"/>
          <w:b/>
          <w:sz w:val="26"/>
          <w:szCs w:val="26"/>
          <w:lang w:val="it-IT"/>
        </w:rPr>
        <w:t>Limiti di sollevamento e sbraccio</w:t>
      </w:r>
    </w:p>
    <w:p w14:paraId="6CA98A39" w14:textId="77777777" w:rsidR="00D742B1" w:rsidRPr="00F20E3D" w:rsidRDefault="00D742B1" w:rsidP="00D742B1">
      <w:pPr>
        <w:spacing w:after="0" w:line="240" w:lineRule="auto"/>
        <w:rPr>
          <w:lang w:val="it-IT"/>
        </w:rPr>
      </w:pPr>
      <w:r w:rsidRPr="00F20E3D">
        <w:rPr>
          <w:rFonts w:ascii="Gill Sans MT" w:hAnsi="Gill Sans MT"/>
          <w:sz w:val="26"/>
          <w:szCs w:val="26"/>
          <w:lang w:val="it-IT"/>
        </w:rPr>
        <w:t>Limitare il movimento del braccio quando si lavora all'interno di edifici consente agli operatori di lavorare con maggiore sicurezza e di concentrarsi sullo scopo principale del lavoro, ad esempio durante il trasporto e il posizionamento di balle in una catasta interna o il loro carico.</w:t>
      </w:r>
    </w:p>
    <w:p w14:paraId="3F288F8A" w14:textId="77777777" w:rsidR="00D742B1" w:rsidRPr="00F20E3D" w:rsidRDefault="00D742B1" w:rsidP="00D742B1">
      <w:pPr>
        <w:spacing w:after="0" w:line="240" w:lineRule="auto"/>
        <w:rPr>
          <w:lang w:val="it-IT"/>
        </w:rPr>
      </w:pPr>
    </w:p>
    <w:p w14:paraId="326E8475" w14:textId="77777777" w:rsidR="00D742B1" w:rsidRDefault="00D742B1" w:rsidP="00D742B1">
      <w:pPr>
        <w:spacing w:after="0" w:line="240" w:lineRule="auto"/>
        <w:rPr>
          <w:rFonts w:ascii="Gill Sans MT" w:hAnsi="Gill Sans MT"/>
          <w:sz w:val="26"/>
          <w:szCs w:val="26"/>
          <w:lang w:val="it-IT"/>
        </w:rPr>
      </w:pPr>
      <w:r w:rsidRPr="00F20E3D">
        <w:rPr>
          <w:rFonts w:ascii="Gill Sans MT" w:hAnsi="Gill Sans MT"/>
          <w:sz w:val="26"/>
          <w:szCs w:val="26"/>
          <w:lang w:val="it-IT"/>
        </w:rPr>
        <w:t>La funzione del braccio che limita l'altezza di sollevamento aiuta a evitare danni involontari al tetto di un capannone ed è particolarmente utile durante operazioni ripetute, come l'accatastamento e il carico di balle stoccate al chiuso o la rimozione di un accumulo di letame accumulato durante l'inverno in una stalla con tetto basso.</w:t>
      </w:r>
      <w:r w:rsidRPr="00D742B1">
        <w:rPr>
          <w:rFonts w:ascii="Gill Sans MT" w:hAnsi="Gill Sans MT"/>
          <w:sz w:val="26"/>
          <w:szCs w:val="26"/>
          <w:lang w:val="it-IT"/>
        </w:rPr>
        <w:t xml:space="preserve"> </w:t>
      </w:r>
    </w:p>
    <w:p w14:paraId="22A2FE52" w14:textId="77777777" w:rsidR="00D742B1" w:rsidRDefault="00D742B1" w:rsidP="00D742B1">
      <w:pPr>
        <w:spacing w:after="0" w:line="240" w:lineRule="auto"/>
        <w:rPr>
          <w:rFonts w:ascii="Gill Sans MT" w:hAnsi="Gill Sans MT"/>
          <w:sz w:val="26"/>
          <w:szCs w:val="26"/>
          <w:lang w:val="it-IT"/>
        </w:rPr>
      </w:pPr>
    </w:p>
    <w:p w14:paraId="449E3EF7" w14:textId="54DC4DD6" w:rsidR="00D742B1" w:rsidRPr="00D742B1" w:rsidRDefault="00D742B1" w:rsidP="00D742B1">
      <w:pPr>
        <w:spacing w:after="0" w:line="240" w:lineRule="auto"/>
        <w:jc w:val="right"/>
        <w:rPr>
          <w:rFonts w:ascii="Gill Sans MT" w:hAnsi="Gill Sans MT"/>
          <w:sz w:val="26"/>
          <w:szCs w:val="26"/>
          <w:lang w:val="it-IT"/>
        </w:rPr>
      </w:pPr>
      <w:r w:rsidRPr="00D742B1">
        <w:rPr>
          <w:rFonts w:ascii="Gill Sans MT" w:hAnsi="Gill Sans MT"/>
          <w:sz w:val="26"/>
          <w:szCs w:val="26"/>
          <w:lang w:val="it-IT"/>
        </w:rPr>
        <w:t xml:space="preserve">Segue </w:t>
      </w:r>
      <w:proofErr w:type="gramStart"/>
      <w:r w:rsidRPr="00D742B1">
        <w:rPr>
          <w:rFonts w:ascii="Gill Sans MT" w:hAnsi="Gill Sans MT"/>
          <w:sz w:val="26"/>
          <w:szCs w:val="26"/>
          <w:lang w:val="it-IT"/>
        </w:rPr>
        <w:t>. . . .</w:t>
      </w:r>
      <w:proofErr w:type="gramEnd"/>
    </w:p>
    <w:p w14:paraId="36238C3E" w14:textId="77777777" w:rsidR="00D742B1" w:rsidRDefault="00D742B1" w:rsidP="00D742B1">
      <w:pPr>
        <w:spacing w:after="0" w:line="240" w:lineRule="auto"/>
        <w:rPr>
          <w:rFonts w:ascii="Gill Sans MT" w:hAnsi="Gill Sans MT"/>
          <w:bCs/>
          <w:sz w:val="26"/>
          <w:szCs w:val="26"/>
          <w:lang w:val="it-IT"/>
        </w:rPr>
      </w:pPr>
    </w:p>
    <w:p w14:paraId="6CE002B1" w14:textId="77777777" w:rsidR="00D742B1" w:rsidRDefault="00D742B1" w:rsidP="00D742B1">
      <w:pPr>
        <w:spacing w:after="0" w:line="240" w:lineRule="auto"/>
        <w:rPr>
          <w:rFonts w:ascii="Gill Sans MT" w:hAnsi="Gill Sans MT"/>
          <w:bCs/>
          <w:sz w:val="26"/>
          <w:szCs w:val="26"/>
          <w:lang w:val="it-IT"/>
        </w:rPr>
      </w:pPr>
    </w:p>
    <w:p w14:paraId="2F68614F" w14:textId="77777777" w:rsidR="00D742B1" w:rsidRDefault="00D742B1" w:rsidP="00D742B1">
      <w:pPr>
        <w:spacing w:after="0" w:line="240" w:lineRule="auto"/>
        <w:rPr>
          <w:rFonts w:ascii="Gill Sans MT" w:hAnsi="Gill Sans MT"/>
          <w:bCs/>
          <w:sz w:val="26"/>
          <w:szCs w:val="26"/>
          <w:lang w:val="it-IT"/>
        </w:rPr>
      </w:pPr>
    </w:p>
    <w:p w14:paraId="05E25988" w14:textId="68D430FE" w:rsidR="00D742B1" w:rsidRPr="00F20E3D" w:rsidRDefault="00D742B1" w:rsidP="00D742B1">
      <w:pPr>
        <w:spacing w:after="0" w:line="240" w:lineRule="auto"/>
        <w:rPr>
          <w:rFonts w:ascii="Gill Sans MT" w:hAnsi="Gill Sans MT"/>
          <w:bCs/>
          <w:sz w:val="26"/>
          <w:szCs w:val="26"/>
          <w:lang w:val="it-IT"/>
        </w:rPr>
      </w:pPr>
      <w:r w:rsidRPr="00F20E3D">
        <w:rPr>
          <w:rFonts w:ascii="Gill Sans MT" w:hAnsi="Gill Sans MT"/>
          <w:bCs/>
          <w:sz w:val="26"/>
          <w:szCs w:val="26"/>
          <w:lang w:val="it-IT"/>
        </w:rPr>
        <w:t xml:space="preserve">2/ </w:t>
      </w:r>
      <w:proofErr w:type="gramStart"/>
      <w:r w:rsidRPr="00F20E3D">
        <w:rPr>
          <w:rFonts w:ascii="Gill Sans MT" w:hAnsi="Gill Sans MT"/>
          <w:bCs/>
          <w:sz w:val="26"/>
          <w:szCs w:val="26"/>
          <w:lang w:val="it-IT"/>
        </w:rPr>
        <w:t>. . . .</w:t>
      </w:r>
      <w:proofErr w:type="gramEnd"/>
    </w:p>
    <w:p w14:paraId="12176B17" w14:textId="57917B0A" w:rsidR="00D742B1" w:rsidRPr="00F20E3D" w:rsidRDefault="00D742B1" w:rsidP="00D742B1">
      <w:pPr>
        <w:spacing w:after="0" w:line="240" w:lineRule="auto"/>
        <w:rPr>
          <w:lang w:val="it-IT"/>
        </w:rPr>
      </w:pPr>
    </w:p>
    <w:p w14:paraId="27740F8C" w14:textId="77777777" w:rsidR="00D742B1" w:rsidRPr="00F20E3D" w:rsidRDefault="00D742B1" w:rsidP="00D742B1">
      <w:pPr>
        <w:spacing w:after="0" w:line="240" w:lineRule="auto"/>
        <w:rPr>
          <w:lang w:val="it-IT"/>
        </w:rPr>
      </w:pPr>
      <w:r w:rsidRPr="00F20E3D">
        <w:rPr>
          <w:rFonts w:ascii="Gill Sans MT" w:hAnsi="Gill Sans MT"/>
          <w:sz w:val="26"/>
          <w:szCs w:val="26"/>
          <w:lang w:val="it-IT"/>
        </w:rPr>
        <w:t>Allo stesso modo, il limitatore di sbraccio anteriore per la sezione telescopica del braccio è una funzione utile durante il carico di un rimorchio per balle o, in particolare, durante il posizionamento di carichi pallettizzati su un camion telonato.</w:t>
      </w:r>
    </w:p>
    <w:p w14:paraId="2A853E8F" w14:textId="77777777" w:rsidR="00D742B1" w:rsidRPr="00F20E3D" w:rsidRDefault="00D742B1" w:rsidP="00D742B1">
      <w:pPr>
        <w:spacing w:after="0" w:line="240" w:lineRule="auto"/>
        <w:rPr>
          <w:rFonts w:ascii="Gill Sans MT" w:hAnsi="Gill Sans MT"/>
          <w:sz w:val="26"/>
          <w:szCs w:val="26"/>
          <w:lang w:val="it-IT"/>
        </w:rPr>
      </w:pPr>
    </w:p>
    <w:p w14:paraId="54BDBF7A" w14:textId="77777777" w:rsidR="00D742B1" w:rsidRPr="00F20E3D" w:rsidRDefault="00D742B1" w:rsidP="00D742B1">
      <w:pPr>
        <w:spacing w:after="0" w:line="240" w:lineRule="auto"/>
        <w:rPr>
          <w:rFonts w:ascii="Gill Sans MT" w:hAnsi="Gill Sans MT"/>
          <w:sz w:val="26"/>
          <w:szCs w:val="26"/>
          <w:lang w:val="it-IT"/>
        </w:rPr>
      </w:pPr>
      <w:r w:rsidRPr="00F20E3D">
        <w:rPr>
          <w:rFonts w:ascii="Gill Sans MT" w:hAnsi="Gill Sans MT"/>
          <w:sz w:val="26"/>
          <w:szCs w:val="26"/>
          <w:lang w:val="it-IT"/>
        </w:rPr>
        <w:t>Entrambe le impostazioni si effettuano semplicemente posizionando il braccio al limite desiderato e premendo il pulsante funzione corrispondente.</w:t>
      </w:r>
    </w:p>
    <w:p w14:paraId="0E6788C2" w14:textId="77777777" w:rsidR="00D742B1" w:rsidRPr="00F20E3D" w:rsidRDefault="00D742B1" w:rsidP="00D742B1">
      <w:pPr>
        <w:spacing w:after="0" w:line="240" w:lineRule="auto"/>
        <w:rPr>
          <w:rFonts w:ascii="Gill Sans MT" w:hAnsi="Gill Sans MT"/>
          <w:sz w:val="26"/>
          <w:szCs w:val="26"/>
          <w:lang w:val="it-IT"/>
        </w:rPr>
      </w:pPr>
    </w:p>
    <w:p w14:paraId="34F6415C" w14:textId="77777777" w:rsidR="00D742B1" w:rsidRPr="00F20E3D" w:rsidRDefault="00D742B1" w:rsidP="00D742B1">
      <w:pPr>
        <w:spacing w:after="0" w:line="240" w:lineRule="auto"/>
        <w:rPr>
          <w:rFonts w:ascii="Gill Sans MT" w:hAnsi="Gill Sans MT"/>
          <w:b/>
          <w:sz w:val="26"/>
          <w:szCs w:val="26"/>
          <w:lang w:val="it-IT"/>
        </w:rPr>
      </w:pPr>
      <w:r w:rsidRPr="00F20E3D">
        <w:rPr>
          <w:rFonts w:ascii="Gill Sans MT" w:hAnsi="Gill Sans MT"/>
          <w:b/>
          <w:sz w:val="26"/>
          <w:szCs w:val="26"/>
          <w:lang w:val="it-IT"/>
        </w:rPr>
        <w:t>Funzioni di "ritorno a"</w:t>
      </w:r>
    </w:p>
    <w:p w14:paraId="663639D1" w14:textId="77777777" w:rsidR="00D742B1" w:rsidRPr="00F20E3D" w:rsidRDefault="00D742B1" w:rsidP="00D742B1">
      <w:pPr>
        <w:spacing w:after="0" w:line="240" w:lineRule="auto"/>
        <w:rPr>
          <w:rFonts w:ascii="Gill Sans MT" w:hAnsi="Gill Sans MT"/>
          <w:sz w:val="26"/>
          <w:szCs w:val="26"/>
          <w:lang w:val="it-IT"/>
        </w:rPr>
      </w:pPr>
      <w:r w:rsidRPr="00F20E3D">
        <w:rPr>
          <w:rFonts w:ascii="Gill Sans MT" w:hAnsi="Gill Sans MT"/>
          <w:sz w:val="26"/>
          <w:szCs w:val="26"/>
          <w:lang w:val="it-IT"/>
        </w:rPr>
        <w:t>Per le attività ripetitive di movimentazione e carico, le funzioni di "ritorno a scavo", "ritorno a carico" e "ritorno all’angolo della posizione di trasporto" evitano agli operatori di dover eseguire più operazioni contemporaneamente quando riportano il braccio e qualsiasi attrezzatura alle posizioni precedenti, consentendo loro di concentrarsi sul compito da svolgere.</w:t>
      </w:r>
    </w:p>
    <w:p w14:paraId="4954E722" w14:textId="77777777" w:rsidR="00D742B1" w:rsidRPr="00F20E3D" w:rsidRDefault="00D742B1" w:rsidP="00D742B1">
      <w:pPr>
        <w:spacing w:after="0" w:line="240" w:lineRule="auto"/>
        <w:rPr>
          <w:rFonts w:ascii="Gill Sans MT" w:hAnsi="Gill Sans MT"/>
          <w:sz w:val="26"/>
          <w:szCs w:val="26"/>
          <w:lang w:val="it-IT"/>
        </w:rPr>
      </w:pPr>
    </w:p>
    <w:p w14:paraId="5933E5E2" w14:textId="77777777" w:rsidR="00D742B1" w:rsidRPr="00F20E3D" w:rsidRDefault="00D742B1" w:rsidP="00D742B1">
      <w:pPr>
        <w:spacing w:after="0" w:line="240" w:lineRule="auto"/>
        <w:rPr>
          <w:rFonts w:ascii="Gill Sans MT" w:hAnsi="Gill Sans MT"/>
          <w:sz w:val="26"/>
          <w:szCs w:val="26"/>
          <w:lang w:val="it-IT"/>
        </w:rPr>
      </w:pPr>
      <w:r w:rsidRPr="00F20E3D">
        <w:rPr>
          <w:rFonts w:ascii="Gill Sans MT" w:hAnsi="Gill Sans MT"/>
          <w:sz w:val="26"/>
          <w:szCs w:val="26"/>
          <w:lang w:val="it-IT"/>
        </w:rPr>
        <w:t>Tutte le funzioni di "ritorno a" vengono impostate tenendo premuto l'interruttore designato e attivate da un rapido movimento del joystick servoassistito del sollevatore telescopico.</w:t>
      </w:r>
    </w:p>
    <w:p w14:paraId="3706E379" w14:textId="77777777" w:rsidR="00D742B1" w:rsidRPr="00F20E3D" w:rsidRDefault="00D742B1" w:rsidP="00D742B1">
      <w:pPr>
        <w:spacing w:after="0" w:line="240" w:lineRule="auto"/>
        <w:rPr>
          <w:rFonts w:ascii="Gill Sans MT" w:hAnsi="Gill Sans MT"/>
          <w:sz w:val="26"/>
          <w:szCs w:val="26"/>
          <w:lang w:val="it-IT"/>
        </w:rPr>
      </w:pPr>
    </w:p>
    <w:p w14:paraId="1E5160AA" w14:textId="77777777" w:rsidR="00D742B1" w:rsidRPr="00F20E3D" w:rsidRDefault="00D742B1" w:rsidP="00D742B1">
      <w:pPr>
        <w:spacing w:after="0" w:line="240" w:lineRule="auto"/>
        <w:rPr>
          <w:rFonts w:ascii="Gill Sans MT" w:hAnsi="Gill Sans MT"/>
          <w:b/>
          <w:sz w:val="26"/>
          <w:szCs w:val="26"/>
          <w:lang w:val="it-IT"/>
        </w:rPr>
      </w:pPr>
      <w:r w:rsidRPr="00F20E3D">
        <w:rPr>
          <w:rFonts w:ascii="Gill Sans MT" w:hAnsi="Gill Sans MT"/>
          <w:b/>
          <w:sz w:val="26"/>
          <w:szCs w:val="26"/>
          <w:lang w:val="it-IT"/>
        </w:rPr>
        <w:t>Movimenti di sollevamento/abbassamento e telescopico simultanei</w:t>
      </w:r>
    </w:p>
    <w:p w14:paraId="32F62D14" w14:textId="77777777" w:rsidR="00D742B1" w:rsidRPr="00F20E3D" w:rsidRDefault="00D742B1" w:rsidP="00D742B1">
      <w:pPr>
        <w:spacing w:after="0" w:line="240" w:lineRule="auto"/>
        <w:rPr>
          <w:lang w:val="it-IT"/>
        </w:rPr>
      </w:pPr>
      <w:r w:rsidRPr="00F20E3D">
        <w:rPr>
          <w:rFonts w:ascii="Gill Sans MT" w:hAnsi="Gill Sans MT"/>
          <w:sz w:val="26"/>
          <w:szCs w:val="26"/>
          <w:lang w:val="it-IT"/>
        </w:rPr>
        <w:t xml:space="preserve">Un’altra pratica funzione che consente di risparmiare tempo e lavoro è la possibilità di sollevare ed estendere simultaneamente il braccio con un solo comando, nonché di abbassarlo e ritrarlo simultaneamente. </w:t>
      </w:r>
    </w:p>
    <w:p w14:paraId="292C3182" w14:textId="77777777" w:rsidR="00D742B1" w:rsidRPr="00F20E3D" w:rsidRDefault="00D742B1" w:rsidP="00D742B1">
      <w:pPr>
        <w:spacing w:after="0" w:line="240" w:lineRule="auto"/>
        <w:rPr>
          <w:rFonts w:ascii="Gill Sans MT" w:hAnsi="Gill Sans MT"/>
          <w:sz w:val="26"/>
          <w:szCs w:val="26"/>
          <w:lang w:val="it-IT"/>
        </w:rPr>
      </w:pPr>
    </w:p>
    <w:p w14:paraId="6609373C" w14:textId="77777777" w:rsidR="00D742B1" w:rsidRPr="00F20E3D" w:rsidRDefault="00D742B1" w:rsidP="00D742B1">
      <w:pPr>
        <w:spacing w:after="0" w:line="240" w:lineRule="auto"/>
        <w:rPr>
          <w:lang w:val="it-IT"/>
        </w:rPr>
      </w:pPr>
      <w:r w:rsidRPr="00F20E3D">
        <w:rPr>
          <w:rFonts w:ascii="Gill Sans MT" w:hAnsi="Gill Sans MT"/>
          <w:sz w:val="26"/>
          <w:szCs w:val="26"/>
          <w:lang w:val="it-IT"/>
        </w:rPr>
        <w:t>Può essere utile quando si riempie un rimorchio a sponde alte o un alimentatore di mangimi, o quando si posizionano le balle in una pila; inoltre, il percorso verticale dell'attrezzatura durante il sollevamento e l'estensione del braccio o l'abbassamento e la ritrazione può essere particolarmente utile quando lo spazio davanti a una pila o a una pinza per insilato è limitato.</w:t>
      </w:r>
    </w:p>
    <w:p w14:paraId="0A98E107" w14:textId="77777777" w:rsidR="00D742B1" w:rsidRPr="00F20E3D" w:rsidRDefault="00D742B1" w:rsidP="00D742B1">
      <w:pPr>
        <w:spacing w:after="0" w:line="240" w:lineRule="auto"/>
        <w:rPr>
          <w:rFonts w:ascii="Gill Sans MT" w:hAnsi="Gill Sans MT"/>
          <w:sz w:val="26"/>
          <w:szCs w:val="26"/>
          <w:lang w:val="it-IT"/>
        </w:rPr>
      </w:pPr>
    </w:p>
    <w:p w14:paraId="25FD700F" w14:textId="77777777" w:rsidR="00D742B1" w:rsidRPr="00F20E3D" w:rsidRDefault="00D742B1" w:rsidP="00D742B1">
      <w:pPr>
        <w:spacing w:after="0" w:line="240" w:lineRule="auto"/>
        <w:rPr>
          <w:rFonts w:ascii="Gill Sans MT" w:hAnsi="Gill Sans MT"/>
          <w:b/>
          <w:sz w:val="26"/>
          <w:szCs w:val="26"/>
          <w:lang w:val="it-IT"/>
        </w:rPr>
      </w:pPr>
      <w:r w:rsidRPr="00F20E3D">
        <w:rPr>
          <w:rFonts w:ascii="Gill Sans MT" w:hAnsi="Gill Sans MT"/>
          <w:b/>
          <w:sz w:val="26"/>
          <w:szCs w:val="26"/>
          <w:lang w:val="it-IT"/>
        </w:rPr>
        <w:t>Controllo del flusso idraulico</w:t>
      </w:r>
    </w:p>
    <w:p w14:paraId="06C0B0DE" w14:textId="77777777" w:rsidR="00D742B1" w:rsidRPr="00F20E3D" w:rsidRDefault="00D742B1" w:rsidP="00D742B1">
      <w:pPr>
        <w:spacing w:after="0" w:line="240" w:lineRule="auto"/>
        <w:rPr>
          <w:lang w:val="it-IT"/>
        </w:rPr>
      </w:pPr>
      <w:r w:rsidRPr="00F20E3D">
        <w:rPr>
          <w:rFonts w:ascii="Gill Sans MT" w:hAnsi="Gill Sans MT"/>
          <w:sz w:val="26"/>
          <w:szCs w:val="26"/>
          <w:lang w:val="it-IT"/>
        </w:rPr>
        <w:t>Le funzioni di assistenza all'operatore includono due nuove funzioni di controllo del flusso idraulico: la regolazione idraulica della velocità, che consente di ridurre il flusso dell'olio ai cilindri di sollevamento/abbassamento del braccio e di scarico/scarico dell'attrezzatura, mantenendo al contempo la piena portata ai sistemi ausiliari della punta del braccio.</w:t>
      </w:r>
    </w:p>
    <w:p w14:paraId="2A59619F" w14:textId="77777777" w:rsidR="00D742B1" w:rsidRPr="00F20E3D" w:rsidRDefault="00D742B1" w:rsidP="00D742B1">
      <w:pPr>
        <w:spacing w:after="0" w:line="240" w:lineRule="auto"/>
        <w:rPr>
          <w:lang w:val="it-IT"/>
        </w:rPr>
      </w:pPr>
      <w:r w:rsidRPr="00F20E3D">
        <w:rPr>
          <w:rFonts w:ascii="Gill Sans MT" w:hAnsi="Gill Sans MT"/>
          <w:sz w:val="26"/>
          <w:szCs w:val="26"/>
          <w:lang w:val="it-IT"/>
        </w:rPr>
        <w:t>Ciò si traduce in una risposta più morbida agli input di controllo quando necessario, senza limitare l'alimentazione dell'olio ai motori di azionamento idraulico, come quelli di un trituratore di balle, di una benna a coclea o di una spazzatrice motorizzata.</w:t>
      </w:r>
    </w:p>
    <w:p w14:paraId="4202D7F2" w14:textId="77777777" w:rsidR="00D742B1" w:rsidRPr="00F20E3D" w:rsidRDefault="00D742B1" w:rsidP="00D742B1">
      <w:pPr>
        <w:spacing w:after="0" w:line="240" w:lineRule="auto"/>
        <w:rPr>
          <w:lang w:val="it-IT"/>
        </w:rPr>
      </w:pPr>
    </w:p>
    <w:p w14:paraId="022327D3" w14:textId="77777777" w:rsidR="00D742B1" w:rsidRPr="00F20E3D" w:rsidRDefault="00D742B1" w:rsidP="00D742B1">
      <w:pPr>
        <w:spacing w:after="0" w:line="240" w:lineRule="auto"/>
        <w:rPr>
          <w:lang w:val="it-IT"/>
        </w:rPr>
      </w:pPr>
      <w:r w:rsidRPr="00F20E3D">
        <w:rPr>
          <w:rFonts w:ascii="Gill Sans MT" w:hAnsi="Gill Sans MT"/>
          <w:sz w:val="26"/>
          <w:szCs w:val="26"/>
          <w:lang w:val="it-IT"/>
        </w:rPr>
        <w:t xml:space="preserve">La funzione Inverse Front </w:t>
      </w:r>
      <w:proofErr w:type="spellStart"/>
      <w:r w:rsidRPr="00F20E3D">
        <w:rPr>
          <w:rFonts w:ascii="Gill Sans MT" w:hAnsi="Gill Sans MT"/>
          <w:sz w:val="26"/>
          <w:szCs w:val="26"/>
          <w:lang w:val="it-IT"/>
        </w:rPr>
        <w:t>Auxiliary</w:t>
      </w:r>
      <w:proofErr w:type="spellEnd"/>
      <w:r w:rsidRPr="00F20E3D">
        <w:rPr>
          <w:rFonts w:ascii="Gill Sans MT" w:hAnsi="Gill Sans MT"/>
          <w:sz w:val="26"/>
          <w:szCs w:val="26"/>
          <w:lang w:val="it-IT"/>
        </w:rPr>
        <w:t xml:space="preserve"> inverte semplicemente il flusso da e verso il terzo servizio, evitando all'operatore di dover invertire i collegamenti dei tubi flessibili se sono invertiti per una particolare attrezzatura, come una pinza a forca, un rastrello a spinta o un motore idraulico, o a causa delle preferenze di movimento dell'operatore tramite l'interruttore a rotella.</w:t>
      </w:r>
    </w:p>
    <w:p w14:paraId="19BB7304" w14:textId="77777777" w:rsidR="00D742B1" w:rsidRPr="00F20E3D" w:rsidRDefault="00D742B1" w:rsidP="00D742B1">
      <w:pPr>
        <w:spacing w:after="0" w:line="240" w:lineRule="auto"/>
        <w:rPr>
          <w:rFonts w:ascii="Gill Sans MT" w:hAnsi="Gill Sans MT"/>
          <w:sz w:val="26"/>
          <w:szCs w:val="26"/>
          <w:lang w:val="it-IT"/>
        </w:rPr>
      </w:pPr>
    </w:p>
    <w:p w14:paraId="47381E1F" w14:textId="77777777" w:rsidR="00D742B1" w:rsidRPr="00F20E3D" w:rsidRDefault="00D742B1" w:rsidP="00D742B1">
      <w:pPr>
        <w:spacing w:after="0" w:line="240" w:lineRule="auto"/>
        <w:rPr>
          <w:rFonts w:ascii="Gill Sans MT" w:hAnsi="Gill Sans MT"/>
          <w:b/>
          <w:sz w:val="26"/>
          <w:szCs w:val="26"/>
          <w:lang w:val="it-IT"/>
        </w:rPr>
      </w:pPr>
      <w:r w:rsidRPr="00F20E3D">
        <w:rPr>
          <w:rFonts w:ascii="Gill Sans MT" w:hAnsi="Gill Sans MT"/>
          <w:b/>
          <w:sz w:val="26"/>
          <w:szCs w:val="26"/>
          <w:lang w:val="it-IT"/>
        </w:rPr>
        <w:t>Pesatura integrata del carico</w:t>
      </w:r>
    </w:p>
    <w:p w14:paraId="4EE8688C" w14:textId="77777777" w:rsidR="00D742B1" w:rsidRDefault="00D742B1" w:rsidP="00D742B1">
      <w:pPr>
        <w:spacing w:after="0" w:line="240" w:lineRule="auto"/>
        <w:rPr>
          <w:rFonts w:ascii="Gill Sans MT" w:hAnsi="Gill Sans MT"/>
          <w:sz w:val="26"/>
          <w:szCs w:val="26"/>
          <w:lang w:val="it-IT"/>
        </w:rPr>
      </w:pPr>
      <w:r w:rsidRPr="00F20E3D">
        <w:rPr>
          <w:rFonts w:ascii="Gill Sans MT" w:hAnsi="Gill Sans MT"/>
          <w:sz w:val="26"/>
          <w:szCs w:val="26"/>
          <w:lang w:val="it-IT"/>
        </w:rPr>
        <w:t xml:space="preserve">Il nuovo sistema </w:t>
      </w:r>
      <w:proofErr w:type="spellStart"/>
      <w:r w:rsidRPr="00F20E3D">
        <w:rPr>
          <w:rFonts w:ascii="Gill Sans MT" w:hAnsi="Gill Sans MT"/>
          <w:sz w:val="26"/>
          <w:szCs w:val="26"/>
          <w:lang w:val="it-IT"/>
        </w:rPr>
        <w:t>IntelliWeigh</w:t>
      </w:r>
      <w:proofErr w:type="spellEnd"/>
      <w:r w:rsidRPr="00F20E3D">
        <w:rPr>
          <w:rFonts w:ascii="Gill Sans MT" w:hAnsi="Gill Sans MT"/>
          <w:sz w:val="26"/>
          <w:szCs w:val="26"/>
          <w:lang w:val="it-IT"/>
        </w:rPr>
        <w:t xml:space="preserve"> è completamente integrato con </w:t>
      </w:r>
      <w:proofErr w:type="spellStart"/>
      <w:r w:rsidRPr="00F20E3D">
        <w:rPr>
          <w:rFonts w:ascii="Gill Sans MT" w:hAnsi="Gill Sans MT"/>
          <w:sz w:val="26"/>
          <w:szCs w:val="26"/>
          <w:lang w:val="it-IT"/>
        </w:rPr>
        <w:t>IntelliAssist</w:t>
      </w:r>
      <w:proofErr w:type="spellEnd"/>
      <w:r w:rsidRPr="00F20E3D">
        <w:rPr>
          <w:rFonts w:ascii="Gill Sans MT" w:hAnsi="Gill Sans MT"/>
          <w:sz w:val="26"/>
          <w:szCs w:val="26"/>
          <w:lang w:val="it-IT"/>
        </w:rPr>
        <w:t xml:space="preserve"> e con il display informativo del sollevatore telescopico per aiutare gli agricoltori a utilizzare con precisione mangimi e altri materiali agricoli, caricare in modo efficiente i distributori di mangime e mantenere rimorchi e camion entro i limiti di carico per i trasferimenti su strada. Essendo integrato con il sistema telematico di registrazione dei dati macchina JCB </w:t>
      </w:r>
      <w:proofErr w:type="spellStart"/>
      <w:r w:rsidRPr="00F20E3D">
        <w:rPr>
          <w:rFonts w:ascii="Gill Sans MT" w:hAnsi="Gill Sans MT"/>
          <w:sz w:val="26"/>
          <w:szCs w:val="26"/>
          <w:lang w:val="it-IT"/>
        </w:rPr>
        <w:t>LiveLink</w:t>
      </w:r>
      <w:proofErr w:type="spellEnd"/>
      <w:r w:rsidRPr="00F20E3D">
        <w:rPr>
          <w:rFonts w:ascii="Gill Sans MT" w:hAnsi="Gill Sans MT"/>
          <w:sz w:val="26"/>
          <w:szCs w:val="26"/>
          <w:lang w:val="it-IT"/>
        </w:rPr>
        <w:t>, il sistema può contribuire a un'efficace tenuta dei registri aziendali e consentire agli agricoltori di analizzare l'efficienza delle operazioni di carico e movimentazione.</w:t>
      </w:r>
    </w:p>
    <w:p w14:paraId="40556C26" w14:textId="77777777" w:rsidR="00D742B1" w:rsidRDefault="00D742B1" w:rsidP="00D742B1">
      <w:pPr>
        <w:spacing w:after="0" w:line="240" w:lineRule="auto"/>
        <w:rPr>
          <w:rFonts w:ascii="Gill Sans MT" w:hAnsi="Gill Sans MT"/>
          <w:sz w:val="26"/>
          <w:szCs w:val="26"/>
          <w:lang w:val="it-IT"/>
        </w:rPr>
      </w:pPr>
    </w:p>
    <w:p w14:paraId="30DEC85D" w14:textId="77777777" w:rsidR="00D742B1" w:rsidRPr="00D742B1" w:rsidRDefault="00D742B1" w:rsidP="00D742B1">
      <w:pPr>
        <w:spacing w:after="0" w:line="240" w:lineRule="auto"/>
        <w:jc w:val="right"/>
        <w:rPr>
          <w:rFonts w:ascii="Gill Sans MT" w:hAnsi="Gill Sans MT"/>
          <w:sz w:val="26"/>
          <w:szCs w:val="26"/>
          <w:lang w:val="it-IT"/>
        </w:rPr>
      </w:pPr>
      <w:r w:rsidRPr="00D742B1">
        <w:rPr>
          <w:rFonts w:ascii="Gill Sans MT" w:hAnsi="Gill Sans MT"/>
          <w:sz w:val="26"/>
          <w:szCs w:val="26"/>
          <w:lang w:val="it-IT"/>
        </w:rPr>
        <w:t xml:space="preserve">Segue </w:t>
      </w:r>
      <w:proofErr w:type="gramStart"/>
      <w:r w:rsidRPr="00D742B1">
        <w:rPr>
          <w:rFonts w:ascii="Gill Sans MT" w:hAnsi="Gill Sans MT"/>
          <w:sz w:val="26"/>
          <w:szCs w:val="26"/>
          <w:lang w:val="it-IT"/>
        </w:rPr>
        <w:t>. . . .</w:t>
      </w:r>
      <w:proofErr w:type="gramEnd"/>
    </w:p>
    <w:p w14:paraId="6DB976DE" w14:textId="77777777" w:rsidR="00D742B1" w:rsidRDefault="00D742B1" w:rsidP="00D742B1">
      <w:pPr>
        <w:spacing w:after="0" w:line="240" w:lineRule="auto"/>
        <w:rPr>
          <w:rFonts w:ascii="Gill Sans MT" w:hAnsi="Gill Sans MT"/>
          <w:bCs/>
          <w:sz w:val="26"/>
          <w:szCs w:val="26"/>
          <w:lang w:val="it-IT"/>
        </w:rPr>
      </w:pPr>
    </w:p>
    <w:p w14:paraId="7F120FBE" w14:textId="77777777" w:rsidR="00D742B1" w:rsidRDefault="00D742B1" w:rsidP="00D742B1">
      <w:pPr>
        <w:spacing w:after="0" w:line="240" w:lineRule="auto"/>
        <w:rPr>
          <w:rFonts w:ascii="Gill Sans MT" w:hAnsi="Gill Sans MT"/>
          <w:bCs/>
          <w:sz w:val="26"/>
          <w:szCs w:val="26"/>
          <w:lang w:val="it-IT"/>
        </w:rPr>
      </w:pPr>
    </w:p>
    <w:p w14:paraId="72F2D7D8" w14:textId="77777777" w:rsidR="00D742B1" w:rsidRDefault="00D742B1" w:rsidP="00D742B1">
      <w:pPr>
        <w:spacing w:after="0" w:line="240" w:lineRule="auto"/>
        <w:rPr>
          <w:rFonts w:ascii="Gill Sans MT" w:hAnsi="Gill Sans MT"/>
          <w:bCs/>
          <w:sz w:val="26"/>
          <w:szCs w:val="26"/>
          <w:lang w:val="it-IT"/>
        </w:rPr>
      </w:pPr>
    </w:p>
    <w:p w14:paraId="256F361A" w14:textId="146D4FB9" w:rsidR="00D742B1" w:rsidRPr="00F20E3D" w:rsidRDefault="00D742B1" w:rsidP="00D742B1">
      <w:pPr>
        <w:spacing w:after="0" w:line="240" w:lineRule="auto"/>
        <w:rPr>
          <w:lang w:val="it-IT"/>
        </w:rPr>
      </w:pPr>
      <w:r>
        <w:rPr>
          <w:rFonts w:ascii="Gill Sans MT" w:hAnsi="Gill Sans MT"/>
          <w:bCs/>
          <w:sz w:val="26"/>
          <w:szCs w:val="26"/>
          <w:lang w:val="it-IT"/>
        </w:rPr>
        <w:t>3</w:t>
      </w:r>
      <w:r w:rsidRPr="00F20E3D">
        <w:rPr>
          <w:rFonts w:ascii="Gill Sans MT" w:hAnsi="Gill Sans MT"/>
          <w:bCs/>
          <w:sz w:val="26"/>
          <w:szCs w:val="26"/>
          <w:lang w:val="it-IT"/>
        </w:rPr>
        <w:t xml:space="preserve">/ </w:t>
      </w:r>
      <w:proofErr w:type="gramStart"/>
      <w:r w:rsidRPr="00F20E3D">
        <w:rPr>
          <w:rFonts w:ascii="Gill Sans MT" w:hAnsi="Gill Sans MT"/>
          <w:bCs/>
          <w:sz w:val="26"/>
          <w:szCs w:val="26"/>
          <w:lang w:val="it-IT"/>
        </w:rPr>
        <w:t>. . . .</w:t>
      </w:r>
      <w:proofErr w:type="gramEnd"/>
    </w:p>
    <w:p w14:paraId="44FFA22B" w14:textId="77777777" w:rsidR="00D742B1" w:rsidRPr="00F20E3D" w:rsidRDefault="00D742B1" w:rsidP="00D742B1">
      <w:pPr>
        <w:spacing w:after="0" w:line="240" w:lineRule="auto"/>
        <w:rPr>
          <w:lang w:val="it-IT"/>
        </w:rPr>
      </w:pPr>
    </w:p>
    <w:p w14:paraId="1DFD2743" w14:textId="77777777" w:rsidR="00D742B1" w:rsidRPr="00F20E3D" w:rsidRDefault="00D742B1" w:rsidP="00D742B1">
      <w:pPr>
        <w:spacing w:after="0" w:line="240" w:lineRule="auto"/>
        <w:rPr>
          <w:lang w:val="it-IT"/>
        </w:rPr>
      </w:pPr>
      <w:r w:rsidRPr="00F20E3D">
        <w:rPr>
          <w:rFonts w:ascii="Gill Sans MT" w:hAnsi="Gill Sans MT"/>
          <w:sz w:val="26"/>
          <w:szCs w:val="26"/>
          <w:lang w:val="it-IT"/>
        </w:rPr>
        <w:t xml:space="preserve">Invece di utilizzare celle di carico, il sistema JCB </w:t>
      </w:r>
      <w:proofErr w:type="spellStart"/>
      <w:r w:rsidRPr="00F20E3D">
        <w:rPr>
          <w:rFonts w:ascii="Gill Sans MT" w:hAnsi="Gill Sans MT"/>
          <w:sz w:val="26"/>
          <w:szCs w:val="26"/>
          <w:lang w:val="it-IT"/>
        </w:rPr>
        <w:t>IntelliWeigh</w:t>
      </w:r>
      <w:proofErr w:type="spellEnd"/>
      <w:r w:rsidRPr="00F20E3D">
        <w:rPr>
          <w:rFonts w:ascii="Gill Sans MT" w:hAnsi="Gill Sans MT"/>
          <w:sz w:val="26"/>
          <w:szCs w:val="26"/>
          <w:lang w:val="it-IT"/>
        </w:rPr>
        <w:t xml:space="preserve"> sfrutta la pressione dell'olio idraulico e la posizione del braccio per calcolare con precisione i pesi del carico con una benna, una forca per insilato, una pinza o un’attrezzatura per la movimentazione delle balle, forche per pallet, un braccio e un gancio o qualsiasi altra attrezzatura di sollevamento o carico.</w:t>
      </w:r>
    </w:p>
    <w:p w14:paraId="68CCABC5" w14:textId="77777777" w:rsidR="00D742B1" w:rsidRPr="00F20E3D" w:rsidRDefault="00D742B1" w:rsidP="00D742B1">
      <w:pPr>
        <w:spacing w:after="0" w:line="240" w:lineRule="auto"/>
        <w:rPr>
          <w:lang w:val="it-IT"/>
        </w:rPr>
      </w:pPr>
    </w:p>
    <w:p w14:paraId="0EE68EE5" w14:textId="77777777" w:rsidR="00D742B1" w:rsidRPr="00F20E3D" w:rsidRDefault="00D742B1" w:rsidP="00D742B1">
      <w:pPr>
        <w:spacing w:after="0" w:line="240" w:lineRule="auto"/>
        <w:rPr>
          <w:lang w:val="it-IT"/>
        </w:rPr>
      </w:pPr>
      <w:r w:rsidRPr="00F20E3D">
        <w:rPr>
          <w:rFonts w:ascii="Gill Sans MT" w:hAnsi="Gill Sans MT"/>
          <w:sz w:val="26"/>
          <w:szCs w:val="26"/>
          <w:lang w:val="it-IT"/>
        </w:rPr>
        <w:t>È possibile denominare e memorizzare nell'unità di controllo digitale fino a cinque impostazioni di calibrazione, con il peso di ciascun carico e il numero di carichi per sessione registrati per ottenere un tonnellaggio cumulativo.</w:t>
      </w:r>
    </w:p>
    <w:p w14:paraId="3E049100" w14:textId="77777777" w:rsidR="00D742B1" w:rsidRPr="00F20E3D" w:rsidRDefault="00D742B1" w:rsidP="00D742B1">
      <w:pPr>
        <w:spacing w:after="0" w:line="240" w:lineRule="auto"/>
        <w:rPr>
          <w:lang w:val="it-IT"/>
        </w:rPr>
      </w:pPr>
    </w:p>
    <w:p w14:paraId="503B947A" w14:textId="77777777" w:rsidR="00D742B1" w:rsidRPr="00F20E3D" w:rsidRDefault="00D742B1" w:rsidP="00D742B1">
      <w:pPr>
        <w:spacing w:after="0" w:line="240" w:lineRule="auto"/>
        <w:rPr>
          <w:lang w:val="it-IT"/>
        </w:rPr>
      </w:pPr>
      <w:r w:rsidRPr="00F20E3D">
        <w:rPr>
          <w:rFonts w:ascii="Gill Sans MT" w:hAnsi="Gill Sans MT"/>
          <w:sz w:val="26"/>
          <w:szCs w:val="26"/>
          <w:lang w:val="it-IT"/>
        </w:rPr>
        <w:t>È possibile gestire la pesatura statica e dinamica in movimento ed è presente una funzione di pausa se il ciclo di carico deve essere interrotto per eseguire un'attività diversa.</w:t>
      </w:r>
    </w:p>
    <w:p w14:paraId="18BBE03E" w14:textId="77777777" w:rsidR="00D742B1" w:rsidRPr="00F20E3D" w:rsidRDefault="00D742B1" w:rsidP="00D742B1">
      <w:pPr>
        <w:spacing w:after="0" w:line="240" w:lineRule="auto"/>
        <w:rPr>
          <w:rFonts w:ascii="Gill Sans MT" w:hAnsi="Gill Sans MT"/>
          <w:sz w:val="26"/>
          <w:szCs w:val="26"/>
          <w:lang w:val="it-IT"/>
        </w:rPr>
      </w:pPr>
    </w:p>
    <w:p w14:paraId="7A966EC8" w14:textId="77777777" w:rsidR="00D742B1" w:rsidRPr="00F20E3D" w:rsidRDefault="00D742B1" w:rsidP="00D742B1">
      <w:pPr>
        <w:spacing w:after="0" w:line="240" w:lineRule="auto"/>
        <w:rPr>
          <w:rFonts w:ascii="Gill Sans MT" w:hAnsi="Gill Sans MT"/>
          <w:sz w:val="26"/>
          <w:szCs w:val="26"/>
          <w:lang w:val="it-IT"/>
        </w:rPr>
      </w:pPr>
      <w:r w:rsidRPr="00F20E3D">
        <w:rPr>
          <w:rFonts w:ascii="Gill Sans MT" w:hAnsi="Gill Sans MT"/>
          <w:sz w:val="26"/>
          <w:szCs w:val="26"/>
          <w:lang w:val="it-IT"/>
        </w:rPr>
        <w:t>Gli operatori possono impostare un peso target con conto alla rovescia per garantire, ad esempio, il caricamento preciso di diversi ingredienti per le razioni di mangimi o per evitare il sovraccarico di autocarri e rimorchi.</w:t>
      </w:r>
    </w:p>
    <w:p w14:paraId="7824DAB3" w14:textId="77777777" w:rsidR="00D742B1" w:rsidRPr="00F20E3D" w:rsidRDefault="00D742B1" w:rsidP="00D742B1">
      <w:pPr>
        <w:spacing w:after="0" w:line="240" w:lineRule="auto"/>
        <w:rPr>
          <w:rFonts w:ascii="Gill Sans MT" w:hAnsi="Gill Sans MT"/>
          <w:sz w:val="26"/>
          <w:szCs w:val="26"/>
          <w:lang w:val="it-IT"/>
        </w:rPr>
      </w:pPr>
    </w:p>
    <w:p w14:paraId="38E70288" w14:textId="77777777" w:rsidR="00D742B1" w:rsidRPr="00F20E3D" w:rsidRDefault="00D742B1" w:rsidP="00D742B1">
      <w:pPr>
        <w:spacing w:after="0" w:line="240" w:lineRule="auto"/>
        <w:rPr>
          <w:rFonts w:ascii="Gill Sans MT" w:hAnsi="Gill Sans MT"/>
          <w:sz w:val="26"/>
          <w:szCs w:val="26"/>
          <w:lang w:val="it-IT"/>
        </w:rPr>
      </w:pPr>
      <w:r w:rsidRPr="00F20E3D">
        <w:rPr>
          <w:rFonts w:ascii="Gill Sans MT" w:hAnsi="Gill Sans MT"/>
          <w:sz w:val="26"/>
          <w:szCs w:val="26"/>
          <w:lang w:val="it-IT"/>
        </w:rPr>
        <w:t xml:space="preserve">L'integrazione con il sistema di monitoraggio e registrazione dati delle macchine basato su cloud </w:t>
      </w:r>
      <w:proofErr w:type="spellStart"/>
      <w:r w:rsidRPr="00F20E3D">
        <w:rPr>
          <w:rFonts w:ascii="Gill Sans MT" w:hAnsi="Gill Sans MT"/>
          <w:sz w:val="26"/>
          <w:szCs w:val="26"/>
          <w:lang w:val="it-IT"/>
        </w:rPr>
        <w:t>LiveLink</w:t>
      </w:r>
      <w:proofErr w:type="spellEnd"/>
      <w:r w:rsidRPr="00F20E3D">
        <w:rPr>
          <w:rFonts w:ascii="Gill Sans MT" w:hAnsi="Gill Sans MT"/>
          <w:sz w:val="26"/>
          <w:szCs w:val="26"/>
          <w:lang w:val="it-IT"/>
        </w:rPr>
        <w:t xml:space="preserve"> di JCB consente agli utenti di visualizzare online i report delle sessioni di carico e di esportarli in un foglio di calcolo Excel per analisi e registrazioni aziendali.</w:t>
      </w:r>
    </w:p>
    <w:p w14:paraId="1158FED7" w14:textId="77777777" w:rsidR="00D742B1" w:rsidRPr="00F20E3D" w:rsidRDefault="00D742B1" w:rsidP="00D742B1">
      <w:pPr>
        <w:spacing w:after="0" w:line="240" w:lineRule="auto"/>
        <w:rPr>
          <w:rFonts w:ascii="Gill Sans MT" w:hAnsi="Gill Sans MT"/>
          <w:sz w:val="26"/>
          <w:szCs w:val="26"/>
          <w:lang w:val="it-IT"/>
        </w:rPr>
      </w:pPr>
    </w:p>
    <w:p w14:paraId="1E353302" w14:textId="77777777" w:rsidR="00D742B1" w:rsidRPr="00F20E3D" w:rsidRDefault="00D742B1" w:rsidP="00D742B1">
      <w:pPr>
        <w:spacing w:after="0" w:line="240" w:lineRule="auto"/>
        <w:rPr>
          <w:rFonts w:ascii="Gill Sans MT" w:hAnsi="Gill Sans MT"/>
          <w:sz w:val="26"/>
          <w:szCs w:val="26"/>
          <w:lang w:val="it-IT"/>
        </w:rPr>
      </w:pPr>
      <w:r w:rsidRPr="00F20E3D">
        <w:rPr>
          <w:rFonts w:ascii="Gill Sans MT" w:hAnsi="Gill Sans MT"/>
          <w:sz w:val="26"/>
          <w:szCs w:val="26"/>
          <w:lang w:val="it-IT"/>
        </w:rPr>
        <w:t>I dati includono pesi lordi, conteggio delle benne e numero di carichi, oltre all'efficienza di carico espressa in litri di carburante per tonnellata e per carico, e alla produttività in tonnellate e carichi all'ora.</w:t>
      </w:r>
    </w:p>
    <w:p w14:paraId="699857C8" w14:textId="77777777" w:rsidR="00D742B1" w:rsidRPr="00F20E3D" w:rsidRDefault="00D742B1" w:rsidP="00D742B1">
      <w:pPr>
        <w:spacing w:after="0" w:line="240" w:lineRule="auto"/>
        <w:rPr>
          <w:rFonts w:ascii="Gill Sans MT" w:hAnsi="Gill Sans MT"/>
          <w:sz w:val="26"/>
          <w:szCs w:val="26"/>
          <w:lang w:val="it-IT"/>
        </w:rPr>
      </w:pPr>
      <w:r w:rsidRPr="00F20E3D">
        <w:rPr>
          <w:rFonts w:ascii="Gill Sans MT" w:hAnsi="Gill Sans MT"/>
          <w:sz w:val="26"/>
          <w:szCs w:val="26"/>
          <w:lang w:val="it-IT"/>
        </w:rPr>
        <w:t xml:space="preserve">Questi dati si aggiungono alle informazioni già fornite da JCB </w:t>
      </w:r>
      <w:proofErr w:type="spellStart"/>
      <w:r w:rsidRPr="00F20E3D">
        <w:rPr>
          <w:rFonts w:ascii="Gill Sans MT" w:hAnsi="Gill Sans MT"/>
          <w:sz w:val="26"/>
          <w:szCs w:val="26"/>
          <w:lang w:val="it-IT"/>
        </w:rPr>
        <w:t>LiveLink</w:t>
      </w:r>
      <w:proofErr w:type="spellEnd"/>
      <w:r w:rsidRPr="00F20E3D">
        <w:rPr>
          <w:rFonts w:ascii="Gill Sans MT" w:hAnsi="Gill Sans MT"/>
          <w:sz w:val="26"/>
          <w:szCs w:val="26"/>
          <w:lang w:val="it-IT"/>
        </w:rPr>
        <w:t>, che includono ore di lavoro e di inattività, consumo di carburante, carburante totale utilizzato e così via.</w:t>
      </w:r>
    </w:p>
    <w:p w14:paraId="146C8F5E" w14:textId="77777777" w:rsidR="00D742B1" w:rsidRPr="00F20E3D" w:rsidRDefault="00D742B1" w:rsidP="00D742B1">
      <w:pPr>
        <w:spacing w:after="0" w:line="240" w:lineRule="auto"/>
        <w:rPr>
          <w:rFonts w:ascii="Gill Sans MT" w:hAnsi="Gill Sans MT"/>
          <w:sz w:val="26"/>
          <w:szCs w:val="26"/>
          <w:lang w:val="it-IT"/>
        </w:rPr>
      </w:pPr>
    </w:p>
    <w:p w14:paraId="23C4B85B" w14:textId="77777777" w:rsidR="00D742B1" w:rsidRPr="00F20E3D" w:rsidRDefault="00D742B1" w:rsidP="00D742B1">
      <w:pPr>
        <w:spacing w:after="0" w:line="240" w:lineRule="auto"/>
        <w:rPr>
          <w:rFonts w:ascii="Gill Sans MT" w:hAnsi="Gill Sans MT"/>
          <w:sz w:val="26"/>
          <w:szCs w:val="26"/>
          <w:lang w:val="it-IT"/>
        </w:rPr>
      </w:pPr>
      <w:r w:rsidRPr="00F20E3D">
        <w:rPr>
          <w:rFonts w:ascii="Gill Sans MT" w:hAnsi="Gill Sans MT"/>
          <w:sz w:val="26"/>
          <w:szCs w:val="26"/>
          <w:lang w:val="it-IT"/>
        </w:rPr>
        <w:t>Il sistema è un'opzione installata in fabbrica sui nuovi sollevatori telescopici, quindi non ci sono ulteriori necessità in termini di installazione né tempi di fermo post-consegna.</w:t>
      </w:r>
    </w:p>
    <w:p w14:paraId="22D4FCBC" w14:textId="77777777" w:rsidR="00190025" w:rsidRDefault="00190025" w:rsidP="00D742B1">
      <w:pPr>
        <w:spacing w:after="0" w:line="240" w:lineRule="auto"/>
        <w:rPr>
          <w:rFonts w:ascii="Gill Sans MT" w:hAnsi="Gill Sans MT"/>
          <w:sz w:val="26"/>
          <w:szCs w:val="26"/>
          <w:lang w:val="it-IT"/>
        </w:rPr>
      </w:pPr>
    </w:p>
    <w:p w14:paraId="763258AC" w14:textId="77777777" w:rsidR="00190025" w:rsidRPr="00250FB7" w:rsidRDefault="00190025" w:rsidP="0080151D">
      <w:pPr>
        <w:spacing w:after="0" w:line="240" w:lineRule="auto"/>
        <w:rPr>
          <w:rFonts w:ascii="Gill Sans MT" w:hAnsi="Gill Sans MT"/>
          <w:sz w:val="26"/>
          <w:szCs w:val="26"/>
          <w:lang w:val="it-IT"/>
        </w:rPr>
      </w:pPr>
    </w:p>
    <w:p w14:paraId="15E1D8EF" w14:textId="77777777" w:rsidR="00250FB7" w:rsidRPr="004731B9" w:rsidRDefault="00250FB7" w:rsidP="00250FB7">
      <w:pPr>
        <w:spacing w:after="0" w:line="240" w:lineRule="auto"/>
        <w:jc w:val="both"/>
        <w:rPr>
          <w:rFonts w:ascii="Gill Sans MT" w:eastAsia="Times New Roman" w:hAnsi="Gill Sans MT" w:cs="Times New Roman"/>
          <w:b/>
          <w:sz w:val="26"/>
          <w:szCs w:val="26"/>
          <w:lang w:val="it-IT"/>
        </w:rPr>
      </w:pPr>
      <w:r w:rsidRPr="004731B9">
        <w:rPr>
          <w:rFonts w:ascii="Gill Sans MT" w:eastAsia="Times New Roman" w:hAnsi="Gill Sans MT" w:cs="Times New Roman"/>
          <w:b/>
          <w:sz w:val="26"/>
          <w:szCs w:val="26"/>
          <w:lang w:val="it-IT"/>
        </w:rPr>
        <w:t>Note su JCB</w:t>
      </w:r>
    </w:p>
    <w:p w14:paraId="144C0AC4" w14:textId="77777777" w:rsidR="00250FB7" w:rsidRDefault="00250FB7" w:rsidP="00250FB7">
      <w:pPr>
        <w:spacing w:after="0" w:line="240" w:lineRule="auto"/>
        <w:jc w:val="both"/>
        <w:rPr>
          <w:rFonts w:ascii="Gill Sans MT" w:eastAsiaTheme="minorEastAsia" w:hAnsi="Gill Sans MT"/>
          <w:sz w:val="26"/>
          <w:szCs w:val="26"/>
          <w:lang w:val="it-IT" w:eastAsia="en-GB"/>
        </w:rPr>
      </w:pPr>
      <w:r w:rsidRPr="004731B9">
        <w:rPr>
          <w:rFonts w:ascii="Gill Sans MT" w:eastAsiaTheme="minorEastAsia" w:hAnsi="Gill Sans MT"/>
          <w:sz w:val="26"/>
          <w:szCs w:val="26"/>
          <w:lang w:val="it-IT" w:eastAsia="en-GB"/>
        </w:rPr>
        <w:t>JCB ha 22 stabilimenti in tutto il mondo, di cui 11 nel Regno Unito e altri in India, Stati Uniti, Brasile e Cina. JCB nel 2025 festegg</w:t>
      </w:r>
      <w:r>
        <w:rPr>
          <w:rFonts w:ascii="Gill Sans MT" w:eastAsiaTheme="minorEastAsia" w:hAnsi="Gill Sans MT"/>
          <w:sz w:val="26"/>
          <w:szCs w:val="26"/>
          <w:lang w:val="it-IT" w:eastAsia="en-GB"/>
        </w:rPr>
        <w:t>ia</w:t>
      </w:r>
      <w:r w:rsidRPr="004731B9">
        <w:rPr>
          <w:rFonts w:ascii="Gill Sans MT" w:eastAsiaTheme="minorEastAsia" w:hAnsi="Gill Sans MT"/>
          <w:sz w:val="26"/>
          <w:szCs w:val="26"/>
          <w:lang w:val="it-IT" w:eastAsia="en-GB"/>
        </w:rPr>
        <w:t xml:space="preserve"> il suo 80° anniversario, </w:t>
      </w:r>
      <w:r>
        <w:rPr>
          <w:rFonts w:ascii="Gill Sans MT" w:eastAsiaTheme="minorEastAsia" w:hAnsi="Gill Sans MT"/>
          <w:sz w:val="26"/>
          <w:szCs w:val="26"/>
          <w:lang w:val="it-IT" w:eastAsia="en-GB"/>
        </w:rPr>
        <w:t xml:space="preserve">ed </w:t>
      </w:r>
      <w:r w:rsidRPr="004731B9">
        <w:rPr>
          <w:rFonts w:ascii="Gill Sans MT" w:eastAsiaTheme="minorEastAsia" w:hAnsi="Gill Sans MT"/>
          <w:sz w:val="26"/>
          <w:szCs w:val="26"/>
          <w:lang w:val="it-IT" w:eastAsia="en-GB"/>
        </w:rPr>
        <w:t xml:space="preserve">è di proprietà della famiglia Bamford. Il Presidente Lord Bamford è il primogenito di </w:t>
      </w:r>
      <w:proofErr w:type="spellStart"/>
      <w:r w:rsidRPr="004731B9">
        <w:rPr>
          <w:rFonts w:ascii="Gill Sans MT" w:eastAsiaTheme="minorEastAsia" w:hAnsi="Gill Sans MT"/>
          <w:sz w:val="26"/>
          <w:szCs w:val="26"/>
          <w:lang w:val="it-IT" w:eastAsia="en-GB"/>
        </w:rPr>
        <w:t>Mr</w:t>
      </w:r>
      <w:proofErr w:type="spellEnd"/>
      <w:r w:rsidRPr="004731B9">
        <w:rPr>
          <w:rFonts w:ascii="Gill Sans MT" w:eastAsiaTheme="minorEastAsia" w:hAnsi="Gill Sans MT"/>
          <w:sz w:val="26"/>
          <w:szCs w:val="26"/>
          <w:lang w:val="it-IT" w:eastAsia="en-GB"/>
        </w:rPr>
        <w:t xml:space="preserve"> JCB, Joseph Cyril Bamford. L’azienda produce oltre 300 diverse modelli tra cui terne, </w:t>
      </w:r>
      <w:proofErr w:type="spellStart"/>
      <w:r w:rsidRPr="004731B9">
        <w:rPr>
          <w:rFonts w:ascii="Gill Sans MT" w:eastAsiaTheme="minorEastAsia" w:hAnsi="Gill Sans MT"/>
          <w:sz w:val="26"/>
          <w:szCs w:val="26"/>
          <w:lang w:val="it-IT" w:eastAsia="en-GB"/>
        </w:rPr>
        <w:t>movimentatori</w:t>
      </w:r>
      <w:proofErr w:type="spellEnd"/>
      <w:r w:rsidRPr="004731B9">
        <w:rPr>
          <w:rFonts w:ascii="Gill Sans MT" w:eastAsiaTheme="minorEastAsia" w:hAnsi="Gill Sans MT"/>
          <w:sz w:val="26"/>
          <w:szCs w:val="26"/>
          <w:lang w:val="it-IT" w:eastAsia="en-GB"/>
        </w:rPr>
        <w:t xml:space="preserve"> telescopici, escavatori cingolati e gommati, pale gommate, mini escavatori, minipale, dumper articolati, carrelli elevator fuoristrada, attrezzature per compattazione. JCB produce per il settore agricolo una gamma di </w:t>
      </w:r>
      <w:proofErr w:type="spellStart"/>
      <w:r w:rsidRPr="004731B9">
        <w:rPr>
          <w:rFonts w:ascii="Gill Sans MT" w:eastAsiaTheme="minorEastAsia" w:hAnsi="Gill Sans MT"/>
          <w:sz w:val="26"/>
          <w:szCs w:val="26"/>
          <w:lang w:val="it-IT" w:eastAsia="en-GB"/>
        </w:rPr>
        <w:t>movimentatori</w:t>
      </w:r>
      <w:proofErr w:type="spellEnd"/>
      <w:r w:rsidRPr="004731B9">
        <w:rPr>
          <w:rFonts w:ascii="Gill Sans MT" w:eastAsiaTheme="minorEastAsia" w:hAnsi="Gill Sans MT"/>
          <w:sz w:val="26"/>
          <w:szCs w:val="26"/>
          <w:lang w:val="it-IT" w:eastAsia="en-GB"/>
        </w:rPr>
        <w:t xml:space="preserve"> telescopici e l’esclusivo trattore</w:t>
      </w:r>
      <w:r>
        <w:rPr>
          <w:rFonts w:ascii="Gill Sans MT" w:eastAsiaTheme="minorEastAsia" w:hAnsi="Gill Sans MT"/>
          <w:sz w:val="26"/>
          <w:szCs w:val="26"/>
          <w:lang w:val="it-IT" w:eastAsia="en-GB"/>
        </w:rPr>
        <w:t xml:space="preserve"> </w:t>
      </w:r>
      <w:proofErr w:type="spellStart"/>
      <w:r w:rsidRPr="004731B9">
        <w:rPr>
          <w:rFonts w:ascii="Gill Sans MT" w:eastAsiaTheme="minorEastAsia" w:hAnsi="Gill Sans MT"/>
          <w:sz w:val="26"/>
          <w:szCs w:val="26"/>
          <w:lang w:val="it-IT" w:eastAsia="en-GB"/>
        </w:rPr>
        <w:t>Fastrac</w:t>
      </w:r>
      <w:proofErr w:type="spellEnd"/>
      <w:r w:rsidRPr="004731B9">
        <w:rPr>
          <w:rFonts w:ascii="Gill Sans MT" w:eastAsiaTheme="minorEastAsia" w:hAnsi="Gill Sans MT"/>
          <w:sz w:val="26"/>
          <w:szCs w:val="26"/>
          <w:lang w:val="it-IT" w:eastAsia="en-GB"/>
        </w:rPr>
        <w:t xml:space="preserve"> ed inoltre, per il settore industriale, i carrelli elevator </w:t>
      </w:r>
      <w:proofErr w:type="spellStart"/>
      <w:r w:rsidRPr="004731B9">
        <w:rPr>
          <w:rFonts w:ascii="Gill Sans MT" w:eastAsiaTheme="minorEastAsia" w:hAnsi="Gill Sans MT"/>
          <w:sz w:val="26"/>
          <w:szCs w:val="26"/>
          <w:lang w:val="it-IT" w:eastAsia="en-GB"/>
        </w:rPr>
        <w:t>Teletruk</w:t>
      </w:r>
      <w:proofErr w:type="spellEnd"/>
      <w:r w:rsidRPr="004731B9">
        <w:rPr>
          <w:rFonts w:ascii="Gill Sans MT" w:eastAsiaTheme="minorEastAsia" w:hAnsi="Gill Sans MT"/>
          <w:sz w:val="26"/>
          <w:szCs w:val="26"/>
          <w:lang w:val="it-IT" w:eastAsia="en-GB"/>
        </w:rPr>
        <w:t>.</w:t>
      </w:r>
    </w:p>
    <w:p w14:paraId="4445AEAF" w14:textId="77777777" w:rsidR="00250FB7" w:rsidRPr="004731B9" w:rsidRDefault="00250FB7" w:rsidP="00250FB7">
      <w:pPr>
        <w:spacing w:after="0" w:line="240" w:lineRule="auto"/>
        <w:jc w:val="both"/>
        <w:rPr>
          <w:rFonts w:ascii="Gill Sans MT" w:eastAsiaTheme="minorEastAsia" w:hAnsi="Gill Sans MT"/>
          <w:sz w:val="26"/>
          <w:szCs w:val="26"/>
          <w:lang w:val="it-IT" w:eastAsia="en-GB"/>
        </w:rPr>
      </w:pPr>
    </w:p>
    <w:p w14:paraId="404B533B" w14:textId="77777777" w:rsidR="00250FB7" w:rsidRDefault="00250FB7" w:rsidP="00250FB7">
      <w:pPr>
        <w:spacing w:after="0" w:line="240" w:lineRule="auto"/>
        <w:ind w:right="615"/>
        <w:rPr>
          <w:rFonts w:ascii="Gill Sans MT" w:eastAsia="Times New Roman" w:hAnsi="Gill Sans MT" w:cs="Times New Roman"/>
          <w:b/>
          <w:sz w:val="26"/>
          <w:szCs w:val="26"/>
          <w:lang w:val="fr-FR"/>
        </w:rPr>
      </w:pPr>
    </w:p>
    <w:p w14:paraId="24C4C83D" w14:textId="77777777" w:rsidR="00250FB7" w:rsidRPr="001254F5" w:rsidRDefault="00250FB7" w:rsidP="00250FB7">
      <w:pPr>
        <w:spacing w:after="0" w:line="240" w:lineRule="auto"/>
        <w:ind w:right="615"/>
        <w:rPr>
          <w:rFonts w:ascii="Gill Sans MT" w:eastAsia="Times New Roman" w:hAnsi="Gill Sans MT" w:cs="Times New Roman"/>
          <w:sz w:val="26"/>
          <w:szCs w:val="26"/>
          <w:lang w:val="fr-FR"/>
        </w:rPr>
      </w:pPr>
      <w:r w:rsidRPr="001254F5">
        <w:rPr>
          <w:rFonts w:ascii="Gill Sans MT" w:eastAsia="Times New Roman" w:hAnsi="Gill Sans MT" w:cs="Times New Roman"/>
          <w:b/>
          <w:sz w:val="26"/>
          <w:szCs w:val="26"/>
          <w:lang w:val="fr-FR"/>
        </w:rPr>
        <w:t xml:space="preserve">Media </w:t>
      </w:r>
      <w:proofErr w:type="gramStart"/>
      <w:r w:rsidRPr="001254F5">
        <w:rPr>
          <w:rFonts w:ascii="Gill Sans MT" w:eastAsia="Times New Roman" w:hAnsi="Gill Sans MT" w:cs="Times New Roman"/>
          <w:b/>
          <w:sz w:val="26"/>
          <w:szCs w:val="26"/>
          <w:lang w:val="fr-FR"/>
        </w:rPr>
        <w:t>Relation:</w:t>
      </w:r>
      <w:proofErr w:type="gramEnd"/>
    </w:p>
    <w:p w14:paraId="2C42A2C7"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BF442D">
        <w:rPr>
          <w:rFonts w:ascii="Gill Sans MT" w:eastAsia="Times New Roman" w:hAnsi="Gill Sans MT" w:cs="Times New Roman"/>
          <w:sz w:val="26"/>
          <w:szCs w:val="26"/>
          <w:lang w:val="it-IT"/>
        </w:rPr>
        <w:t>Giacomo Galli</w:t>
      </w:r>
    </w:p>
    <w:p w14:paraId="136B853C"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BF442D">
        <w:rPr>
          <w:rFonts w:ascii="Gill Sans MT" w:eastAsia="Times New Roman" w:hAnsi="Gill Sans MT" w:cs="Times New Roman"/>
          <w:sz w:val="26"/>
          <w:szCs w:val="26"/>
          <w:lang w:val="it-IT"/>
        </w:rPr>
        <w:t>Sillabario srl</w:t>
      </w:r>
    </w:p>
    <w:p w14:paraId="1EE31994"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BF442D">
        <w:rPr>
          <w:rFonts w:ascii="Gill Sans MT" w:eastAsia="Times New Roman" w:hAnsi="Gill Sans MT" w:cs="Times New Roman"/>
          <w:sz w:val="26"/>
          <w:szCs w:val="26"/>
          <w:lang w:val="it-IT"/>
        </w:rPr>
        <w:t>Via Euripide 9</w:t>
      </w:r>
    </w:p>
    <w:p w14:paraId="095900E3"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BF442D">
        <w:rPr>
          <w:rFonts w:ascii="Gill Sans MT" w:eastAsia="Times New Roman" w:hAnsi="Gill Sans MT" w:cs="Times New Roman"/>
          <w:sz w:val="26"/>
          <w:szCs w:val="26"/>
          <w:lang w:val="it-IT"/>
        </w:rPr>
        <w:t>20145 Milano</w:t>
      </w:r>
    </w:p>
    <w:p w14:paraId="3683A7D5" w14:textId="77777777" w:rsidR="00250FB7" w:rsidRPr="001254F5" w:rsidRDefault="00250FB7" w:rsidP="00250FB7">
      <w:pPr>
        <w:spacing w:after="0" w:line="240" w:lineRule="auto"/>
        <w:ind w:right="615"/>
        <w:rPr>
          <w:rFonts w:ascii="Gill Sans MT" w:eastAsia="Times New Roman" w:hAnsi="Gill Sans MT" w:cs="Times New Roman"/>
          <w:sz w:val="26"/>
          <w:szCs w:val="26"/>
          <w:lang w:val="pt-BR"/>
        </w:rPr>
      </w:pPr>
      <w:r w:rsidRPr="001254F5">
        <w:rPr>
          <w:rFonts w:ascii="Gill Sans MT" w:eastAsia="Times New Roman" w:hAnsi="Gill Sans MT" w:cs="Times New Roman"/>
          <w:sz w:val="26"/>
          <w:szCs w:val="26"/>
          <w:lang w:val="pt-BR"/>
        </w:rPr>
        <w:t>tel:  +39 02.87399276</w:t>
      </w:r>
    </w:p>
    <w:p w14:paraId="73CA6606" w14:textId="77777777" w:rsidR="00250FB7" w:rsidRPr="001254F5" w:rsidRDefault="00250FB7" w:rsidP="00250FB7">
      <w:pPr>
        <w:spacing w:after="0" w:line="240" w:lineRule="auto"/>
        <w:ind w:right="615"/>
        <w:rPr>
          <w:rFonts w:ascii="Gill Sans MT" w:eastAsia="Times New Roman" w:hAnsi="Gill Sans MT" w:cs="Times New Roman"/>
          <w:sz w:val="26"/>
          <w:szCs w:val="26"/>
          <w:lang w:val="pt-BR"/>
        </w:rPr>
      </w:pPr>
      <w:r w:rsidRPr="001254F5">
        <w:rPr>
          <w:rFonts w:ascii="Gill Sans MT" w:eastAsia="Times New Roman" w:hAnsi="Gill Sans MT" w:cs="Times New Roman"/>
          <w:sz w:val="26"/>
          <w:szCs w:val="26"/>
          <w:lang w:val="pt-BR"/>
        </w:rPr>
        <w:t>cell: +39 333.3701412</w:t>
      </w:r>
    </w:p>
    <w:p w14:paraId="36B8F79B"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1254F5">
        <w:rPr>
          <w:rFonts w:ascii="Gill Sans MT" w:eastAsia="Times New Roman" w:hAnsi="Gill Sans MT" w:cs="Times New Roman"/>
          <w:sz w:val="26"/>
          <w:szCs w:val="26"/>
          <w:lang w:val="pt-BR"/>
        </w:rPr>
        <w:t xml:space="preserve">e-mail: </w:t>
      </w:r>
      <w:hyperlink r:id="rId6" w:history="1">
        <w:r w:rsidRPr="001254F5">
          <w:rPr>
            <w:rFonts w:ascii="Gill Sans MT" w:eastAsia="Times New Roman" w:hAnsi="Gill Sans MT" w:cs="Times New Roman"/>
            <w:color w:val="0000FF" w:themeColor="hyperlink"/>
            <w:sz w:val="26"/>
            <w:szCs w:val="26"/>
            <w:u w:val="single"/>
            <w:lang w:val="pt-BR"/>
          </w:rPr>
          <w:t>giacomo.galli@sillabariopress.it</w:t>
        </w:r>
      </w:hyperlink>
    </w:p>
    <w:p w14:paraId="70FFBFDC" w14:textId="77777777" w:rsidR="00250FB7" w:rsidRPr="001254F5" w:rsidRDefault="00250FB7" w:rsidP="00250FB7">
      <w:pPr>
        <w:autoSpaceDE w:val="0"/>
        <w:autoSpaceDN w:val="0"/>
        <w:adjustRightInd w:val="0"/>
        <w:spacing w:after="0" w:line="240" w:lineRule="auto"/>
        <w:rPr>
          <w:rFonts w:ascii="Gill Sans MT" w:eastAsiaTheme="minorEastAsia" w:hAnsi="Gill Sans MT"/>
          <w:color w:val="000000" w:themeColor="text1"/>
          <w:sz w:val="26"/>
          <w:szCs w:val="26"/>
          <w:lang w:val="it-IT" w:eastAsia="en-GB"/>
        </w:rPr>
      </w:pPr>
    </w:p>
    <w:p w14:paraId="5E9CF486" w14:textId="11C035EF" w:rsidR="001948B0" w:rsidRPr="00250FB7" w:rsidRDefault="001948B0" w:rsidP="00250FB7">
      <w:pPr>
        <w:spacing w:after="0" w:line="240" w:lineRule="auto"/>
        <w:rPr>
          <w:rFonts w:ascii="Gill Sans MT" w:hAnsi="Gill Sans MT"/>
          <w:b/>
          <w:sz w:val="26"/>
          <w:szCs w:val="26"/>
          <w:lang w:val="it-IT"/>
        </w:rPr>
      </w:pPr>
    </w:p>
    <w:sectPr w:rsidR="001948B0" w:rsidRPr="00250FB7" w:rsidSect="00DA61DF">
      <w:pgSz w:w="11906" w:h="16838"/>
      <w:pgMar w:top="0"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50851603">
    <w:abstractNumId w:val="1"/>
  </w:num>
  <w:num w:numId="2" w16cid:durableId="1083145117">
    <w:abstractNumId w:val="1"/>
  </w:num>
  <w:num w:numId="3" w16cid:durableId="436104110">
    <w:abstractNumId w:val="1"/>
  </w:num>
  <w:num w:numId="4" w16cid:durableId="88722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22A94"/>
    <w:rsid w:val="000366E2"/>
    <w:rsid w:val="00037893"/>
    <w:rsid w:val="000401D7"/>
    <w:rsid w:val="00045E9E"/>
    <w:rsid w:val="00067182"/>
    <w:rsid w:val="00072A30"/>
    <w:rsid w:val="00075993"/>
    <w:rsid w:val="00075C95"/>
    <w:rsid w:val="00091D1D"/>
    <w:rsid w:val="000A2EF1"/>
    <w:rsid w:val="000B0939"/>
    <w:rsid w:val="000B28EA"/>
    <w:rsid w:val="000C19D3"/>
    <w:rsid w:val="000D507C"/>
    <w:rsid w:val="000F49BB"/>
    <w:rsid w:val="00116763"/>
    <w:rsid w:val="00130D7A"/>
    <w:rsid w:val="00137CBE"/>
    <w:rsid w:val="0014147E"/>
    <w:rsid w:val="00145593"/>
    <w:rsid w:val="001565B6"/>
    <w:rsid w:val="00157A32"/>
    <w:rsid w:val="00161760"/>
    <w:rsid w:val="001678DD"/>
    <w:rsid w:val="00190025"/>
    <w:rsid w:val="00192916"/>
    <w:rsid w:val="001948B0"/>
    <w:rsid w:val="001A57F9"/>
    <w:rsid w:val="001B7F38"/>
    <w:rsid w:val="001C21B9"/>
    <w:rsid w:val="001D3064"/>
    <w:rsid w:val="001E05FF"/>
    <w:rsid w:val="001E5BBA"/>
    <w:rsid w:val="00202E29"/>
    <w:rsid w:val="00224E93"/>
    <w:rsid w:val="002267F6"/>
    <w:rsid w:val="00245F05"/>
    <w:rsid w:val="00250FB7"/>
    <w:rsid w:val="00285118"/>
    <w:rsid w:val="00290CF6"/>
    <w:rsid w:val="002D59DE"/>
    <w:rsid w:val="00306DC8"/>
    <w:rsid w:val="00310C13"/>
    <w:rsid w:val="00332B29"/>
    <w:rsid w:val="003618E7"/>
    <w:rsid w:val="00365CAB"/>
    <w:rsid w:val="00372FD5"/>
    <w:rsid w:val="003820ED"/>
    <w:rsid w:val="00392C22"/>
    <w:rsid w:val="003A7560"/>
    <w:rsid w:val="003B5777"/>
    <w:rsid w:val="003D40D0"/>
    <w:rsid w:val="003E1C5D"/>
    <w:rsid w:val="003E495F"/>
    <w:rsid w:val="003F67BE"/>
    <w:rsid w:val="00405738"/>
    <w:rsid w:val="004173AA"/>
    <w:rsid w:val="00445A6B"/>
    <w:rsid w:val="00454A5E"/>
    <w:rsid w:val="00462DB2"/>
    <w:rsid w:val="00474DB8"/>
    <w:rsid w:val="004A057A"/>
    <w:rsid w:val="004A5C4F"/>
    <w:rsid w:val="004B1D98"/>
    <w:rsid w:val="004B231D"/>
    <w:rsid w:val="004C4C1B"/>
    <w:rsid w:val="004C540B"/>
    <w:rsid w:val="004E30B1"/>
    <w:rsid w:val="004F27FB"/>
    <w:rsid w:val="004F38A6"/>
    <w:rsid w:val="00507BD1"/>
    <w:rsid w:val="005161F3"/>
    <w:rsid w:val="00535799"/>
    <w:rsid w:val="005528B9"/>
    <w:rsid w:val="005A4E81"/>
    <w:rsid w:val="005A6928"/>
    <w:rsid w:val="005B655B"/>
    <w:rsid w:val="005C6C9B"/>
    <w:rsid w:val="005E5FEC"/>
    <w:rsid w:val="00612E42"/>
    <w:rsid w:val="00621440"/>
    <w:rsid w:val="00622678"/>
    <w:rsid w:val="00633533"/>
    <w:rsid w:val="006373F5"/>
    <w:rsid w:val="0065058C"/>
    <w:rsid w:val="00650DF5"/>
    <w:rsid w:val="0069202A"/>
    <w:rsid w:val="006C1428"/>
    <w:rsid w:val="006D33F6"/>
    <w:rsid w:val="006D74F3"/>
    <w:rsid w:val="006E051E"/>
    <w:rsid w:val="006E35E8"/>
    <w:rsid w:val="006E3C55"/>
    <w:rsid w:val="006E78F3"/>
    <w:rsid w:val="007204BF"/>
    <w:rsid w:val="00766631"/>
    <w:rsid w:val="007A1353"/>
    <w:rsid w:val="007A46C7"/>
    <w:rsid w:val="007B6D41"/>
    <w:rsid w:val="007B7AC8"/>
    <w:rsid w:val="007D14EB"/>
    <w:rsid w:val="007F2F7A"/>
    <w:rsid w:val="0080151D"/>
    <w:rsid w:val="0081706A"/>
    <w:rsid w:val="00830EC9"/>
    <w:rsid w:val="0083506A"/>
    <w:rsid w:val="00843DF5"/>
    <w:rsid w:val="008459D0"/>
    <w:rsid w:val="00851D08"/>
    <w:rsid w:val="00853003"/>
    <w:rsid w:val="00881F11"/>
    <w:rsid w:val="008A4F63"/>
    <w:rsid w:val="008C6613"/>
    <w:rsid w:val="008D2D93"/>
    <w:rsid w:val="008F108C"/>
    <w:rsid w:val="0091532A"/>
    <w:rsid w:val="009720AC"/>
    <w:rsid w:val="00984DE1"/>
    <w:rsid w:val="009973B3"/>
    <w:rsid w:val="00997992"/>
    <w:rsid w:val="009A7F74"/>
    <w:rsid w:val="009C400D"/>
    <w:rsid w:val="009D7FEE"/>
    <w:rsid w:val="009F6485"/>
    <w:rsid w:val="00A14305"/>
    <w:rsid w:val="00A178B9"/>
    <w:rsid w:val="00A25A57"/>
    <w:rsid w:val="00A4296B"/>
    <w:rsid w:val="00A434B9"/>
    <w:rsid w:val="00A5585A"/>
    <w:rsid w:val="00A80629"/>
    <w:rsid w:val="00AD079D"/>
    <w:rsid w:val="00AD4D89"/>
    <w:rsid w:val="00B001AA"/>
    <w:rsid w:val="00B342C4"/>
    <w:rsid w:val="00B406C5"/>
    <w:rsid w:val="00B40868"/>
    <w:rsid w:val="00B42884"/>
    <w:rsid w:val="00B44A9B"/>
    <w:rsid w:val="00B606D9"/>
    <w:rsid w:val="00B62BF5"/>
    <w:rsid w:val="00B64D3B"/>
    <w:rsid w:val="00B64FDC"/>
    <w:rsid w:val="00B66576"/>
    <w:rsid w:val="00B830F9"/>
    <w:rsid w:val="00B86C27"/>
    <w:rsid w:val="00BA7550"/>
    <w:rsid w:val="00BB561C"/>
    <w:rsid w:val="00BD669A"/>
    <w:rsid w:val="00BE707E"/>
    <w:rsid w:val="00BF72B2"/>
    <w:rsid w:val="00C20EC8"/>
    <w:rsid w:val="00C24489"/>
    <w:rsid w:val="00C36A35"/>
    <w:rsid w:val="00C719B8"/>
    <w:rsid w:val="00C92911"/>
    <w:rsid w:val="00CA0532"/>
    <w:rsid w:val="00CB2C69"/>
    <w:rsid w:val="00CF5E14"/>
    <w:rsid w:val="00D0215E"/>
    <w:rsid w:val="00D15355"/>
    <w:rsid w:val="00D16FAD"/>
    <w:rsid w:val="00D2127D"/>
    <w:rsid w:val="00D227EA"/>
    <w:rsid w:val="00D24FC6"/>
    <w:rsid w:val="00D3018B"/>
    <w:rsid w:val="00D30B6F"/>
    <w:rsid w:val="00D31D89"/>
    <w:rsid w:val="00D57D72"/>
    <w:rsid w:val="00D634E3"/>
    <w:rsid w:val="00D63EB6"/>
    <w:rsid w:val="00D742B1"/>
    <w:rsid w:val="00DA14A7"/>
    <w:rsid w:val="00DA2DFA"/>
    <w:rsid w:val="00DA61DF"/>
    <w:rsid w:val="00DB6BA4"/>
    <w:rsid w:val="00DB6EF2"/>
    <w:rsid w:val="00DC3BD7"/>
    <w:rsid w:val="00DD4DC1"/>
    <w:rsid w:val="00DE400A"/>
    <w:rsid w:val="00DF1E34"/>
    <w:rsid w:val="00DF6F9D"/>
    <w:rsid w:val="00E11A76"/>
    <w:rsid w:val="00E41654"/>
    <w:rsid w:val="00E4272D"/>
    <w:rsid w:val="00E6560F"/>
    <w:rsid w:val="00E720E7"/>
    <w:rsid w:val="00E75CD5"/>
    <w:rsid w:val="00E90B99"/>
    <w:rsid w:val="00EA31C2"/>
    <w:rsid w:val="00EA6DE9"/>
    <w:rsid w:val="00EB14E5"/>
    <w:rsid w:val="00EB1F49"/>
    <w:rsid w:val="00EC62CE"/>
    <w:rsid w:val="00EF431C"/>
    <w:rsid w:val="00EF4416"/>
    <w:rsid w:val="00EF4502"/>
    <w:rsid w:val="00F02C85"/>
    <w:rsid w:val="00F161DD"/>
    <w:rsid w:val="00F23437"/>
    <w:rsid w:val="00F23EFE"/>
    <w:rsid w:val="00F25902"/>
    <w:rsid w:val="00F31980"/>
    <w:rsid w:val="00F33511"/>
    <w:rsid w:val="00F35850"/>
    <w:rsid w:val="00F461B3"/>
    <w:rsid w:val="00F476C3"/>
    <w:rsid w:val="00FA294A"/>
    <w:rsid w:val="00FA5F14"/>
    <w:rsid w:val="00FB3DE8"/>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6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1654"/>
    <w:rPr>
      <w:color w:val="0000FF" w:themeColor="hyperlink"/>
      <w:u w:val="single"/>
    </w:rPr>
  </w:style>
  <w:style w:type="paragraph" w:styleId="Paragrafoelenco">
    <w:name w:val="List Paragraph"/>
    <w:basedOn w:val="Normale"/>
    <w:uiPriority w:val="34"/>
    <w:qFormat/>
    <w:rsid w:val="00E41654"/>
    <w:pPr>
      <w:ind w:left="720"/>
      <w:contextualSpacing/>
    </w:pPr>
  </w:style>
  <w:style w:type="paragraph" w:styleId="Nessunaspaziatura">
    <w:name w:val="No Spacing"/>
    <w:uiPriority w:val="1"/>
    <w:qFormat/>
    <w:rsid w:val="00E41654"/>
    <w:pPr>
      <w:spacing w:after="0" w:line="240" w:lineRule="auto"/>
    </w:pPr>
  </w:style>
  <w:style w:type="paragraph" w:styleId="Testofumetto">
    <w:name w:val="Balloon Text"/>
    <w:basedOn w:val="Normale"/>
    <w:link w:val="TestofumettoCarattere"/>
    <w:uiPriority w:val="99"/>
    <w:semiHidden/>
    <w:unhideWhenUsed/>
    <w:rsid w:val="00A434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como.galli@sillabariopress.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Giacomo Galli</cp:lastModifiedBy>
  <cp:revision>6</cp:revision>
  <cp:lastPrinted>2024-06-20T09:51:00Z</cp:lastPrinted>
  <dcterms:created xsi:type="dcterms:W3CDTF">2025-01-20T12:44:00Z</dcterms:created>
  <dcterms:modified xsi:type="dcterms:W3CDTF">2025-12-03T16:48:00Z</dcterms:modified>
</cp:coreProperties>
</file>