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3FD1" w14:textId="2359917C" w:rsidR="00182DD2" w:rsidRPr="00182DD2" w:rsidRDefault="00182DD2" w:rsidP="00332E9D">
      <w:pPr>
        <w:jc w:val="both"/>
        <w:rPr>
          <w:rFonts w:ascii="Times New Roman" w:hAnsi="Times New Roman" w:cs="Times New Roman"/>
        </w:rPr>
      </w:pPr>
      <w:r w:rsidRPr="00182DD2">
        <w:rPr>
          <w:rFonts w:ascii="Times New Roman" w:hAnsi="Times New Roman" w:cs="Times New Roman"/>
        </w:rPr>
        <w:t>COMUNICATO STAMPA</w:t>
      </w:r>
    </w:p>
    <w:p w14:paraId="3985F2D9" w14:textId="77777777" w:rsidR="00182DD2" w:rsidRPr="00182DD2" w:rsidRDefault="00182DD2" w:rsidP="00332E9D">
      <w:pPr>
        <w:jc w:val="both"/>
        <w:rPr>
          <w:rFonts w:ascii="Times New Roman" w:hAnsi="Times New Roman" w:cs="Times New Roman"/>
        </w:rPr>
      </w:pPr>
    </w:p>
    <w:p w14:paraId="01E204B8" w14:textId="73F5799C" w:rsidR="007F19BA" w:rsidRPr="00182DD2" w:rsidRDefault="00000000" w:rsidP="00332E9D">
      <w:pPr>
        <w:jc w:val="both"/>
        <w:rPr>
          <w:rFonts w:ascii="Times New Roman" w:hAnsi="Times New Roman" w:cs="Times New Roman"/>
          <w:b/>
          <w:bCs/>
          <w:sz w:val="32"/>
          <w:szCs w:val="32"/>
        </w:rPr>
      </w:pPr>
      <w:r w:rsidRPr="00182DD2">
        <w:rPr>
          <w:rFonts w:ascii="Times New Roman" w:hAnsi="Times New Roman" w:cs="Times New Roman"/>
          <w:b/>
          <w:bCs/>
          <w:sz w:val="32"/>
          <w:szCs w:val="32"/>
        </w:rPr>
        <w:t xml:space="preserve">Laterlite </w:t>
      </w:r>
      <w:r w:rsidR="00182DD2" w:rsidRPr="00182DD2">
        <w:rPr>
          <w:rFonts w:ascii="Times New Roman" w:hAnsi="Times New Roman" w:cs="Times New Roman"/>
          <w:b/>
          <w:bCs/>
          <w:sz w:val="32"/>
          <w:szCs w:val="32"/>
        </w:rPr>
        <w:t>lancia</w:t>
      </w:r>
      <w:r w:rsidRPr="00182DD2">
        <w:rPr>
          <w:rFonts w:ascii="Times New Roman" w:hAnsi="Times New Roman" w:cs="Times New Roman"/>
          <w:b/>
          <w:bCs/>
          <w:sz w:val="32"/>
          <w:szCs w:val="32"/>
        </w:rPr>
        <w:t xml:space="preserve"> </w:t>
      </w:r>
      <w:proofErr w:type="spellStart"/>
      <w:r w:rsidRPr="00182DD2">
        <w:rPr>
          <w:rFonts w:ascii="Times New Roman" w:hAnsi="Times New Roman" w:cs="Times New Roman"/>
          <w:b/>
          <w:bCs/>
          <w:sz w:val="32"/>
          <w:szCs w:val="32"/>
        </w:rPr>
        <w:t>Betonguaina</w:t>
      </w:r>
      <w:proofErr w:type="spellEnd"/>
      <w:r w:rsidR="00182DD2" w:rsidRPr="00182DD2">
        <w:rPr>
          <w:rFonts w:ascii="Times New Roman" w:hAnsi="Times New Roman" w:cs="Times New Roman"/>
          <w:b/>
          <w:bCs/>
          <w:sz w:val="32"/>
          <w:szCs w:val="32"/>
        </w:rPr>
        <w:t>, l</w:t>
      </w:r>
      <w:r w:rsidRPr="00182DD2">
        <w:rPr>
          <w:rFonts w:ascii="Times New Roman" w:hAnsi="Times New Roman" w:cs="Times New Roman"/>
          <w:b/>
          <w:bCs/>
          <w:sz w:val="32"/>
          <w:szCs w:val="32"/>
        </w:rPr>
        <w:t xml:space="preserve">a </w:t>
      </w:r>
      <w:r w:rsidR="00182DD2" w:rsidRPr="00182DD2">
        <w:rPr>
          <w:rFonts w:ascii="Times New Roman" w:hAnsi="Times New Roman" w:cs="Times New Roman"/>
          <w:b/>
          <w:bCs/>
          <w:sz w:val="32"/>
          <w:szCs w:val="32"/>
        </w:rPr>
        <w:t xml:space="preserve">gamma </w:t>
      </w:r>
      <w:r w:rsidRPr="00182DD2">
        <w:rPr>
          <w:rFonts w:ascii="Times New Roman" w:hAnsi="Times New Roman" w:cs="Times New Roman"/>
          <w:b/>
          <w:bCs/>
          <w:sz w:val="32"/>
          <w:szCs w:val="32"/>
        </w:rPr>
        <w:t xml:space="preserve">di sistemi impermeabilizzanti </w:t>
      </w:r>
      <w:proofErr w:type="spellStart"/>
      <w:r w:rsidRPr="00182DD2">
        <w:rPr>
          <w:rFonts w:ascii="Times New Roman" w:hAnsi="Times New Roman" w:cs="Times New Roman"/>
          <w:b/>
          <w:bCs/>
          <w:sz w:val="32"/>
          <w:szCs w:val="32"/>
        </w:rPr>
        <w:t>NordResine</w:t>
      </w:r>
      <w:proofErr w:type="spellEnd"/>
    </w:p>
    <w:p w14:paraId="29BBD549" w14:textId="77777777" w:rsidR="00182DD2" w:rsidRPr="00182DD2" w:rsidRDefault="00182DD2" w:rsidP="00332E9D">
      <w:pPr>
        <w:jc w:val="both"/>
        <w:rPr>
          <w:rFonts w:ascii="Times New Roman" w:hAnsi="Times New Roman" w:cs="Times New Roman"/>
        </w:rPr>
      </w:pPr>
    </w:p>
    <w:p w14:paraId="464E300D" w14:textId="5A39D9ED" w:rsidR="007F19BA" w:rsidRPr="00182DD2" w:rsidRDefault="00000000" w:rsidP="00332E9D">
      <w:pPr>
        <w:jc w:val="both"/>
        <w:rPr>
          <w:rFonts w:ascii="Times New Roman" w:hAnsi="Times New Roman" w:cs="Times New Roman"/>
          <w:i/>
          <w:iCs/>
        </w:rPr>
      </w:pPr>
      <w:r w:rsidRPr="00182DD2">
        <w:rPr>
          <w:rFonts w:ascii="Times New Roman" w:hAnsi="Times New Roman" w:cs="Times New Roman"/>
          <w:i/>
          <w:iCs/>
        </w:rPr>
        <w:t>Tre soluzioni bicomponenti per rispondere alle esigenze di impermeabilizzazione di terrazzi, coperture e strutture interrate, con prestazioni certificate e adattabilità applicativa per cantieri civili e infrastrutturali</w:t>
      </w:r>
      <w:r w:rsidR="00182DD2">
        <w:rPr>
          <w:rFonts w:ascii="Times New Roman" w:hAnsi="Times New Roman" w:cs="Times New Roman"/>
          <w:i/>
          <w:iCs/>
        </w:rPr>
        <w:t>.</w:t>
      </w:r>
    </w:p>
    <w:p w14:paraId="40963272" w14:textId="77777777" w:rsidR="007F19BA" w:rsidRPr="00182DD2" w:rsidRDefault="007F19BA" w:rsidP="00332E9D">
      <w:pPr>
        <w:jc w:val="both"/>
        <w:rPr>
          <w:rFonts w:ascii="Times New Roman" w:hAnsi="Times New Roman" w:cs="Times New Roman"/>
        </w:rPr>
      </w:pPr>
    </w:p>
    <w:p w14:paraId="55DA1B10" w14:textId="77777777" w:rsidR="00182DD2" w:rsidRDefault="00000000" w:rsidP="00332E9D">
      <w:pPr>
        <w:pStyle w:val="Corpotesto"/>
        <w:spacing w:after="0" w:line="240" w:lineRule="auto"/>
        <w:jc w:val="both"/>
        <w:rPr>
          <w:rFonts w:ascii="Times New Roman" w:hAnsi="Times New Roman" w:cs="Times New Roman"/>
        </w:rPr>
      </w:pPr>
      <w:r w:rsidRPr="00182DD2">
        <w:rPr>
          <w:rFonts w:ascii="Times New Roman" w:hAnsi="Times New Roman" w:cs="Times New Roman"/>
        </w:rPr>
        <w:t xml:space="preserve">Le </w:t>
      </w:r>
      <w:r w:rsidRPr="00182DD2">
        <w:rPr>
          <w:rFonts w:ascii="Times New Roman" w:hAnsi="Times New Roman" w:cs="Times New Roman"/>
          <w:b/>
          <w:bCs/>
        </w:rPr>
        <w:t>soluzioni per l’impermeabilizzazione</w:t>
      </w:r>
      <w:r w:rsidRPr="00182DD2">
        <w:rPr>
          <w:rFonts w:ascii="Times New Roman" w:hAnsi="Times New Roman" w:cs="Times New Roman"/>
        </w:rPr>
        <w:t xml:space="preserve"> sono il fiore all’occhiello </w:t>
      </w:r>
      <w:r w:rsidR="00182DD2">
        <w:rPr>
          <w:rFonts w:ascii="Times New Roman" w:hAnsi="Times New Roman" w:cs="Times New Roman"/>
        </w:rPr>
        <w:t>di</w:t>
      </w:r>
      <w:r w:rsidRPr="00182DD2">
        <w:rPr>
          <w:rFonts w:ascii="Times New Roman" w:hAnsi="Times New Roman" w:cs="Times New Roman"/>
        </w:rPr>
        <w:t xml:space="preserve"> </w:t>
      </w:r>
      <w:proofErr w:type="spellStart"/>
      <w:r w:rsidRPr="00182DD2">
        <w:rPr>
          <w:rFonts w:ascii="Times New Roman" w:hAnsi="Times New Roman" w:cs="Times New Roman"/>
          <w:b/>
          <w:bCs/>
        </w:rPr>
        <w:t>NordResine</w:t>
      </w:r>
      <w:proofErr w:type="spellEnd"/>
      <w:r w:rsidRPr="00182DD2">
        <w:rPr>
          <w:rFonts w:ascii="Times New Roman" w:hAnsi="Times New Roman" w:cs="Times New Roman"/>
          <w:b/>
          <w:bCs/>
        </w:rPr>
        <w:t xml:space="preserve">, </w:t>
      </w:r>
      <w:r w:rsidR="00182DD2">
        <w:rPr>
          <w:rFonts w:ascii="Times New Roman" w:hAnsi="Times New Roman" w:cs="Times New Roman"/>
          <w:b/>
          <w:bCs/>
        </w:rPr>
        <w:t>brand</w:t>
      </w:r>
      <w:r w:rsidRPr="00182DD2">
        <w:rPr>
          <w:rFonts w:ascii="Times New Roman" w:hAnsi="Times New Roman" w:cs="Times New Roman"/>
          <w:b/>
          <w:bCs/>
        </w:rPr>
        <w:t xml:space="preserve"> di Laterlite</w:t>
      </w:r>
      <w:r w:rsidRPr="00182DD2">
        <w:rPr>
          <w:rFonts w:ascii="Times New Roman" w:hAnsi="Times New Roman" w:cs="Times New Roman"/>
        </w:rPr>
        <w:t xml:space="preserve">. Tra tutti i prodotti in portfolio, la </w:t>
      </w:r>
      <w:r w:rsidRPr="00182DD2">
        <w:rPr>
          <w:rFonts w:ascii="Times New Roman" w:hAnsi="Times New Roman" w:cs="Times New Roman"/>
          <w:b/>
          <w:bCs/>
        </w:rPr>
        <w:t>gamma</w:t>
      </w:r>
      <w:r w:rsidRPr="00182DD2">
        <w:rPr>
          <w:rFonts w:ascii="Times New Roman" w:hAnsi="Times New Roman" w:cs="Times New Roman"/>
        </w:rPr>
        <w:t xml:space="preserve"> </w:t>
      </w:r>
      <w:proofErr w:type="spellStart"/>
      <w:r w:rsidRPr="00182DD2">
        <w:rPr>
          <w:rStyle w:val="StrongEmphasis"/>
          <w:rFonts w:ascii="Times New Roman" w:hAnsi="Times New Roman" w:cs="Times New Roman"/>
        </w:rPr>
        <w:t>Betonguaina</w:t>
      </w:r>
      <w:proofErr w:type="spellEnd"/>
      <w:r w:rsidRPr="00182DD2">
        <w:rPr>
          <w:rFonts w:ascii="Times New Roman" w:hAnsi="Times New Roman" w:cs="Times New Roman"/>
        </w:rPr>
        <w:t xml:space="preserve"> rappresenta una linea consolidata di sistemi tecnici ad alte prestazioni, sviluppata per rispondere alle diverse esigenze di protezione dall’acqua in contesti edilizi e infrastrutturali, per l’impermeabilizzazione di superfici orizzontali e verticali, coperture, terrazzi e strutture interrate. </w:t>
      </w:r>
    </w:p>
    <w:p w14:paraId="5D1A2371" w14:textId="334E1721" w:rsidR="007F19BA" w:rsidRPr="00182DD2" w:rsidRDefault="00000000" w:rsidP="00332E9D">
      <w:pPr>
        <w:pStyle w:val="Corpotesto"/>
        <w:spacing w:after="0" w:line="240" w:lineRule="auto"/>
        <w:jc w:val="both"/>
        <w:rPr>
          <w:rFonts w:ascii="Times New Roman" w:hAnsi="Times New Roman" w:cs="Times New Roman"/>
        </w:rPr>
      </w:pPr>
      <w:r w:rsidRPr="00182DD2">
        <w:rPr>
          <w:rFonts w:ascii="Times New Roman" w:hAnsi="Times New Roman" w:cs="Times New Roman"/>
          <w:b/>
          <w:bCs/>
        </w:rPr>
        <w:t>La linea comprende tre formulazioni distinte</w:t>
      </w:r>
      <w:r w:rsidRPr="00182DD2">
        <w:rPr>
          <w:rFonts w:ascii="Times New Roman" w:hAnsi="Times New Roman" w:cs="Times New Roman"/>
        </w:rPr>
        <w:t xml:space="preserve"> – </w:t>
      </w:r>
      <w:proofErr w:type="spellStart"/>
      <w:r w:rsidRPr="00182DD2">
        <w:rPr>
          <w:rStyle w:val="StrongEmphasis"/>
          <w:rFonts w:ascii="Times New Roman" w:hAnsi="Times New Roman" w:cs="Times New Roman"/>
        </w:rPr>
        <w:t>Betonguaina</w:t>
      </w:r>
      <w:proofErr w:type="spellEnd"/>
      <w:r w:rsidRPr="00182DD2">
        <w:rPr>
          <w:rFonts w:ascii="Times New Roman" w:hAnsi="Times New Roman" w:cs="Times New Roman"/>
        </w:rPr>
        <w:t xml:space="preserve">, </w:t>
      </w:r>
      <w:proofErr w:type="spellStart"/>
      <w:r w:rsidRPr="00182DD2">
        <w:rPr>
          <w:rStyle w:val="StrongEmphasis"/>
          <w:rFonts w:ascii="Times New Roman" w:hAnsi="Times New Roman" w:cs="Times New Roman"/>
        </w:rPr>
        <w:t>Betonguaina.S</w:t>
      </w:r>
      <w:proofErr w:type="spellEnd"/>
      <w:r w:rsidRPr="00182DD2">
        <w:rPr>
          <w:rFonts w:ascii="Times New Roman" w:hAnsi="Times New Roman" w:cs="Times New Roman"/>
        </w:rPr>
        <w:t xml:space="preserve"> e </w:t>
      </w:r>
      <w:proofErr w:type="spellStart"/>
      <w:r w:rsidRPr="00182DD2">
        <w:rPr>
          <w:rStyle w:val="StrongEmphasis"/>
          <w:rFonts w:ascii="Times New Roman" w:hAnsi="Times New Roman" w:cs="Times New Roman"/>
        </w:rPr>
        <w:t>Betonguaina</w:t>
      </w:r>
      <w:proofErr w:type="spellEnd"/>
      <w:r w:rsidRPr="00182DD2">
        <w:rPr>
          <w:rStyle w:val="StrongEmphasis"/>
          <w:rFonts w:ascii="Times New Roman" w:hAnsi="Times New Roman" w:cs="Times New Roman"/>
        </w:rPr>
        <w:t xml:space="preserve"> </w:t>
      </w:r>
      <w:proofErr w:type="spellStart"/>
      <w:r w:rsidRPr="00182DD2">
        <w:rPr>
          <w:rStyle w:val="StrongEmphasis"/>
          <w:rFonts w:ascii="Times New Roman" w:hAnsi="Times New Roman" w:cs="Times New Roman"/>
        </w:rPr>
        <w:t>Basement</w:t>
      </w:r>
      <w:proofErr w:type="spellEnd"/>
      <w:r w:rsidRPr="00182DD2">
        <w:rPr>
          <w:rFonts w:ascii="Times New Roman" w:hAnsi="Times New Roman" w:cs="Times New Roman"/>
        </w:rPr>
        <w:t xml:space="preserve"> – accomunate da una tecnologia cementizia bicomponente che, grazie all’elevata adesione e alla flessibilità della pellicola finale, assicura prestazioni costanti nel tempo anche in condizioni ambientali difficili.</w:t>
      </w:r>
    </w:p>
    <w:p w14:paraId="4ECE92B2" w14:textId="5E368EF5" w:rsidR="007F19BA" w:rsidRDefault="00000000" w:rsidP="00332E9D">
      <w:pPr>
        <w:pStyle w:val="Corpotesto"/>
        <w:spacing w:after="0" w:line="240" w:lineRule="auto"/>
        <w:jc w:val="both"/>
        <w:rPr>
          <w:rFonts w:ascii="Times New Roman" w:hAnsi="Times New Roman" w:cs="Times New Roman"/>
        </w:rPr>
      </w:pPr>
      <w:r w:rsidRPr="00182DD2">
        <w:rPr>
          <w:rFonts w:ascii="Times New Roman" w:hAnsi="Times New Roman" w:cs="Times New Roman"/>
        </w:rPr>
        <w:t xml:space="preserve">Le tre declinazioni </w:t>
      </w:r>
      <w:r w:rsidR="00182DD2">
        <w:rPr>
          <w:rFonts w:ascii="Times New Roman" w:hAnsi="Times New Roman" w:cs="Times New Roman"/>
        </w:rPr>
        <w:t xml:space="preserve">sono </w:t>
      </w:r>
      <w:r w:rsidRPr="00182DD2">
        <w:rPr>
          <w:rFonts w:ascii="Times New Roman" w:hAnsi="Times New Roman" w:cs="Times New Roman"/>
        </w:rPr>
        <w:t xml:space="preserve">progettate per offrire soluzioni tecniche differenziate a seconda dell’ambito d’impiego: </w:t>
      </w:r>
      <w:proofErr w:type="spellStart"/>
      <w:r w:rsidRPr="00182DD2">
        <w:rPr>
          <w:rFonts w:ascii="Times New Roman" w:hAnsi="Times New Roman" w:cs="Times New Roman"/>
        </w:rPr>
        <w:t>Betonguaina</w:t>
      </w:r>
      <w:proofErr w:type="spellEnd"/>
      <w:r w:rsidRPr="00182DD2">
        <w:rPr>
          <w:rFonts w:ascii="Times New Roman" w:hAnsi="Times New Roman" w:cs="Times New Roman"/>
        </w:rPr>
        <w:t xml:space="preserve">, un sistema composito elastomerico cementizio pensato per applicazioni tradizionali su superfici orizzontali e verticali; </w:t>
      </w:r>
      <w:proofErr w:type="spellStart"/>
      <w:r w:rsidRPr="00182DD2">
        <w:rPr>
          <w:rFonts w:ascii="Times New Roman" w:hAnsi="Times New Roman" w:cs="Times New Roman"/>
        </w:rPr>
        <w:t>Betonguaina.S</w:t>
      </w:r>
      <w:proofErr w:type="spellEnd"/>
      <w:r w:rsidRPr="00182DD2">
        <w:rPr>
          <w:rFonts w:ascii="Times New Roman" w:hAnsi="Times New Roman" w:cs="Times New Roman"/>
        </w:rPr>
        <w:t xml:space="preserve">, una versione ad alte prestazioni per cantieri esposti a condizioni climatiche estreme e per applicazioni con sollecitazioni meccaniche superiori; e una formulazione specifica, </w:t>
      </w:r>
      <w:proofErr w:type="spellStart"/>
      <w:r w:rsidRPr="00182DD2">
        <w:rPr>
          <w:rFonts w:ascii="Times New Roman" w:hAnsi="Times New Roman" w:cs="Times New Roman"/>
        </w:rPr>
        <w:t>Betonguaina</w:t>
      </w:r>
      <w:proofErr w:type="spellEnd"/>
      <w:r w:rsidRPr="00182DD2">
        <w:rPr>
          <w:rFonts w:ascii="Times New Roman" w:hAnsi="Times New Roman" w:cs="Times New Roman"/>
        </w:rPr>
        <w:t xml:space="preserve"> </w:t>
      </w:r>
      <w:proofErr w:type="spellStart"/>
      <w:r w:rsidRPr="00182DD2">
        <w:rPr>
          <w:rFonts w:ascii="Times New Roman" w:hAnsi="Times New Roman" w:cs="Times New Roman"/>
        </w:rPr>
        <w:t>Basement</w:t>
      </w:r>
      <w:proofErr w:type="spellEnd"/>
      <w:r w:rsidRPr="00182DD2">
        <w:rPr>
          <w:rFonts w:ascii="Times New Roman" w:hAnsi="Times New Roman" w:cs="Times New Roman"/>
        </w:rPr>
        <w:t>, per opere interrate o a contatto con l’acqua.</w:t>
      </w:r>
    </w:p>
    <w:p w14:paraId="0C33BBDF" w14:textId="77777777" w:rsidR="00182DD2" w:rsidRPr="00FA5C6E" w:rsidRDefault="00182DD2" w:rsidP="00332E9D">
      <w:pPr>
        <w:jc w:val="both"/>
        <w:rPr>
          <w:rFonts w:ascii="Times New Roman" w:hAnsi="Times New Roman" w:cs="Times New Roman"/>
        </w:rPr>
      </w:pPr>
    </w:p>
    <w:p w14:paraId="4355FE8E" w14:textId="77777777" w:rsidR="00FA5C6E" w:rsidRPr="00FA5C6E" w:rsidRDefault="00000000" w:rsidP="00332E9D">
      <w:pPr>
        <w:jc w:val="both"/>
        <w:rPr>
          <w:rFonts w:ascii="Times New Roman" w:hAnsi="Times New Roman" w:cs="Times New Roman"/>
          <w:lang w:eastAsia="it-IT" w:bidi="ar-SA"/>
        </w:rPr>
      </w:pPr>
      <w:proofErr w:type="spellStart"/>
      <w:r w:rsidRPr="00FA5C6E">
        <w:rPr>
          <w:rFonts w:ascii="Times New Roman" w:hAnsi="Times New Roman" w:cs="Times New Roman"/>
          <w:b/>
          <w:bCs/>
        </w:rPr>
        <w:t>Betonguaina</w:t>
      </w:r>
      <w:proofErr w:type="spellEnd"/>
      <w:r w:rsidRPr="00FA5C6E">
        <w:rPr>
          <w:rFonts w:ascii="Times New Roman" w:hAnsi="Times New Roman" w:cs="Times New Roman"/>
        </w:rPr>
        <w:t xml:space="preserve"> è un sistema bicomponente a base acqua che, una volta maturato, genera una membrana di colore cemento caratterizzata da ottima tenuta all’acqua ed elasticità. Formulata per essere applicata anche su fondi umidi e a temperature contenute, </w:t>
      </w:r>
      <w:r w:rsidR="00FA5C6E" w:rsidRPr="00FA5C6E">
        <w:rPr>
          <w:rFonts w:ascii="Times New Roman" w:hAnsi="Times New Roman" w:cs="Times New Roman"/>
          <w:lang w:eastAsia="it-IT" w:bidi="ar-SA"/>
        </w:rPr>
        <w:t>da rinforzare con armatura specifica</w:t>
      </w:r>
    </w:p>
    <w:p w14:paraId="65DE9F0A" w14:textId="5513695F" w:rsidR="007F19BA" w:rsidRPr="00FA5C6E" w:rsidRDefault="00000000" w:rsidP="00332E9D">
      <w:pPr>
        <w:pStyle w:val="Corpotesto"/>
        <w:spacing w:after="0" w:line="240" w:lineRule="auto"/>
        <w:jc w:val="both"/>
        <w:rPr>
          <w:rFonts w:ascii="Times New Roman" w:hAnsi="Times New Roman" w:cs="Times New Roman"/>
        </w:rPr>
      </w:pPr>
      <w:r w:rsidRPr="00FA5C6E">
        <w:rPr>
          <w:rFonts w:ascii="Times New Roman" w:hAnsi="Times New Roman" w:cs="Times New Roman"/>
        </w:rPr>
        <w:t>la miscela consente la protezione di terrazzi, balconi e coperture piane pedonabili e si presta all’incollaggio diretto di piastrelle mediante adesivi idonei. La membrana ottenuta resiste ai raggi solari, alle intemperie e al gelo, assicurando durabilità e facilità di posa in opera.</w:t>
      </w:r>
    </w:p>
    <w:p w14:paraId="067348BB" w14:textId="77777777" w:rsidR="00182DD2" w:rsidRPr="00FA5C6E" w:rsidRDefault="00182DD2" w:rsidP="00332E9D">
      <w:pPr>
        <w:pStyle w:val="Corpotesto"/>
        <w:spacing w:after="0" w:line="240" w:lineRule="auto"/>
        <w:jc w:val="both"/>
        <w:rPr>
          <w:rFonts w:ascii="Times New Roman" w:hAnsi="Times New Roman" w:cs="Times New Roman"/>
          <w:b/>
          <w:bCs/>
        </w:rPr>
      </w:pPr>
    </w:p>
    <w:p w14:paraId="28881D73" w14:textId="78F913A3" w:rsidR="007F19BA" w:rsidRDefault="00000000" w:rsidP="00332E9D">
      <w:pPr>
        <w:pStyle w:val="Corpotesto"/>
        <w:spacing w:after="0" w:line="240" w:lineRule="auto"/>
        <w:jc w:val="both"/>
        <w:rPr>
          <w:rFonts w:ascii="Times New Roman" w:hAnsi="Times New Roman" w:cs="Times New Roman"/>
        </w:rPr>
      </w:pPr>
      <w:proofErr w:type="spellStart"/>
      <w:r w:rsidRPr="00182DD2">
        <w:rPr>
          <w:rFonts w:ascii="Times New Roman" w:hAnsi="Times New Roman" w:cs="Times New Roman"/>
          <w:b/>
          <w:bCs/>
        </w:rPr>
        <w:t>Betonguaina.S</w:t>
      </w:r>
      <w:proofErr w:type="spellEnd"/>
      <w:r w:rsidRPr="00182DD2">
        <w:rPr>
          <w:rFonts w:ascii="Times New Roman" w:hAnsi="Times New Roman" w:cs="Times New Roman"/>
        </w:rPr>
        <w:t xml:space="preserve"> rappresenta la versione ad alte prestazioni del sistema composito. Anch’essa bicomponente ed elastomerica, questa soluzione è progettata per garantire una maggiore elasticità a basse temperature e una resistenza prolungata agli agenti atmosferici, dai raggi solari (raggi infrarossi, IR ed ultravioletti, UV) alla pioggia battente. L’abbinamento con armature tecniche consente di ottenere membrane in grado di operare in condizioni ambientali più severe, rendendo il prodotto idoneo per applicazioni dove è richiesto un comportamento meccanico superiore e una maggiore capacità di adattamento alle sollecitazioni differenziali della struttura.</w:t>
      </w:r>
    </w:p>
    <w:p w14:paraId="6BA42CCF" w14:textId="77777777" w:rsidR="00182DD2" w:rsidRPr="00182DD2" w:rsidRDefault="00182DD2" w:rsidP="00332E9D">
      <w:pPr>
        <w:pStyle w:val="Corpotesto"/>
        <w:spacing w:after="0" w:line="240" w:lineRule="auto"/>
        <w:jc w:val="both"/>
        <w:rPr>
          <w:rFonts w:ascii="Times New Roman" w:hAnsi="Times New Roman" w:cs="Times New Roman"/>
        </w:rPr>
      </w:pPr>
    </w:p>
    <w:p w14:paraId="08DE7DF4" w14:textId="77777777" w:rsidR="007F19BA" w:rsidRPr="00182DD2" w:rsidRDefault="00000000" w:rsidP="00332E9D">
      <w:pPr>
        <w:pStyle w:val="Corpotesto"/>
        <w:spacing w:after="0" w:line="240" w:lineRule="auto"/>
        <w:jc w:val="both"/>
        <w:rPr>
          <w:rFonts w:ascii="Times New Roman" w:hAnsi="Times New Roman" w:cs="Times New Roman"/>
        </w:rPr>
      </w:pPr>
      <w:proofErr w:type="spellStart"/>
      <w:r w:rsidRPr="00182DD2">
        <w:rPr>
          <w:rFonts w:ascii="Times New Roman" w:hAnsi="Times New Roman" w:cs="Times New Roman"/>
          <w:b/>
          <w:bCs/>
        </w:rPr>
        <w:t>Betonguaina</w:t>
      </w:r>
      <w:proofErr w:type="spellEnd"/>
      <w:r w:rsidRPr="00182DD2">
        <w:rPr>
          <w:rFonts w:ascii="Times New Roman" w:hAnsi="Times New Roman" w:cs="Times New Roman"/>
          <w:b/>
          <w:bCs/>
        </w:rPr>
        <w:t xml:space="preserve"> </w:t>
      </w:r>
      <w:proofErr w:type="spellStart"/>
      <w:r w:rsidRPr="00182DD2">
        <w:rPr>
          <w:rFonts w:ascii="Times New Roman" w:hAnsi="Times New Roman" w:cs="Times New Roman"/>
          <w:b/>
          <w:bCs/>
        </w:rPr>
        <w:t>Basement</w:t>
      </w:r>
      <w:proofErr w:type="spellEnd"/>
      <w:r w:rsidRPr="00182DD2">
        <w:rPr>
          <w:rFonts w:ascii="Times New Roman" w:hAnsi="Times New Roman" w:cs="Times New Roman"/>
        </w:rPr>
        <w:t xml:space="preserve"> completa la gamma con un impermeabilizzante bicomponente cementizio ideato per opere interrate e manufatti e superfici sottoposte a spinta idrostatica positiva- La formulazione è idonea per pareti di fondazione, vasche e manufatti a contatto permanente con acqua e soddisfa requisiti di durabilità e sicurezza che ne consentono </w:t>
      </w:r>
      <w:r w:rsidRPr="00182DD2">
        <w:rPr>
          <w:rFonts w:ascii="Times New Roman" w:hAnsi="Times New Roman" w:cs="Times New Roman"/>
        </w:rPr>
        <w:lastRenderedPageBreak/>
        <w:t>l’impiego anche in presenza di acqua potabile, oltre alla conformità con normative tecniche vigenti riferite all’impermeabilizzazione di ambienti umidi. La capacità di essere applicata con rullo, pennello o frattazzo rende il prodotto versatile per interventi sia di nuova realizzazione sia di rifacimento.</w:t>
      </w:r>
    </w:p>
    <w:p w14:paraId="0F9C59C5" w14:textId="77777777" w:rsidR="00182DD2" w:rsidRDefault="00182DD2" w:rsidP="00332E9D">
      <w:pPr>
        <w:pStyle w:val="Corpotesto"/>
        <w:spacing w:after="0" w:line="240" w:lineRule="auto"/>
        <w:jc w:val="both"/>
        <w:rPr>
          <w:rFonts w:ascii="Times New Roman" w:hAnsi="Times New Roman" w:cs="Times New Roman"/>
        </w:rPr>
      </w:pPr>
    </w:p>
    <w:p w14:paraId="5A929D74" w14:textId="145803F4" w:rsidR="007F19BA" w:rsidRDefault="00000000" w:rsidP="00332E9D">
      <w:pPr>
        <w:pStyle w:val="Corpotesto"/>
        <w:spacing w:after="0" w:line="240" w:lineRule="auto"/>
        <w:jc w:val="both"/>
        <w:rPr>
          <w:rFonts w:ascii="Times New Roman" w:hAnsi="Times New Roman" w:cs="Times New Roman"/>
        </w:rPr>
      </w:pPr>
      <w:r w:rsidRPr="00182DD2">
        <w:rPr>
          <w:rFonts w:ascii="Times New Roman" w:hAnsi="Times New Roman" w:cs="Times New Roman"/>
        </w:rPr>
        <w:t xml:space="preserve">Tutte le soluzioni </w:t>
      </w:r>
      <w:proofErr w:type="spellStart"/>
      <w:r w:rsidRPr="00182DD2">
        <w:rPr>
          <w:rFonts w:ascii="Times New Roman" w:hAnsi="Times New Roman" w:cs="Times New Roman"/>
        </w:rPr>
        <w:t>Betonguaina</w:t>
      </w:r>
      <w:proofErr w:type="spellEnd"/>
      <w:r w:rsidRPr="00182DD2">
        <w:rPr>
          <w:rFonts w:ascii="Times New Roman" w:hAnsi="Times New Roman" w:cs="Times New Roman"/>
        </w:rPr>
        <w:t xml:space="preserve"> sono accompagnate dalla relativa documentazione tecnica, dalle dichiarazioni di prestazione e dai certificati di prova necessari per la corretta progettazione e posa in opera. </w:t>
      </w:r>
      <w:r w:rsidRPr="00182DD2">
        <w:rPr>
          <w:rFonts w:ascii="Times New Roman" w:hAnsi="Times New Roman" w:cs="Times New Roman"/>
          <w:b/>
          <w:bCs/>
        </w:rPr>
        <w:t xml:space="preserve">La gamma </w:t>
      </w:r>
      <w:proofErr w:type="spellStart"/>
      <w:r w:rsidRPr="00182DD2">
        <w:rPr>
          <w:rFonts w:ascii="Times New Roman" w:hAnsi="Times New Roman" w:cs="Times New Roman"/>
          <w:b/>
          <w:bCs/>
        </w:rPr>
        <w:t>NordResine</w:t>
      </w:r>
      <w:proofErr w:type="spellEnd"/>
      <w:r w:rsidRPr="00182DD2">
        <w:rPr>
          <w:rFonts w:ascii="Times New Roman" w:hAnsi="Times New Roman" w:cs="Times New Roman"/>
        </w:rPr>
        <w:t xml:space="preserve"> si propone così come risposta tecnica per progettisti e imprese che richiedono </w:t>
      </w:r>
      <w:r w:rsidRPr="00182DD2">
        <w:rPr>
          <w:rFonts w:ascii="Times New Roman" w:hAnsi="Times New Roman" w:cs="Times New Roman"/>
          <w:b/>
          <w:bCs/>
        </w:rPr>
        <w:t>sistemi impermeabilizzanti affidabili, realizzati con criteri di durabilità e compatibilità</w:t>
      </w:r>
      <w:r w:rsidRPr="00182DD2">
        <w:rPr>
          <w:rFonts w:ascii="Times New Roman" w:hAnsi="Times New Roman" w:cs="Times New Roman"/>
        </w:rPr>
        <w:t xml:space="preserve"> con i materiali da costruzione moderni.</w:t>
      </w:r>
    </w:p>
    <w:p w14:paraId="574BCB65" w14:textId="77777777" w:rsidR="00182DD2" w:rsidRDefault="00182DD2" w:rsidP="00332E9D">
      <w:pPr>
        <w:pStyle w:val="Corpotesto"/>
        <w:spacing w:after="0" w:line="240" w:lineRule="auto"/>
        <w:jc w:val="both"/>
        <w:rPr>
          <w:rFonts w:ascii="Times New Roman" w:hAnsi="Times New Roman" w:cs="Times New Roman"/>
        </w:rPr>
      </w:pPr>
    </w:p>
    <w:p w14:paraId="0FDDA5D2" w14:textId="77777777" w:rsidR="00332E9D" w:rsidRPr="000A5C4C" w:rsidRDefault="00332E9D" w:rsidP="00332E9D">
      <w:pPr>
        <w:jc w:val="both"/>
        <w:rPr>
          <w:rFonts w:ascii="Times New Roman" w:hAnsi="Times New Roman" w:cs="Times New Roman"/>
        </w:rPr>
      </w:pPr>
      <w:r>
        <w:rPr>
          <w:rFonts w:ascii="Times New Roman" w:hAnsi="Times New Roman" w:cs="Times New Roman"/>
        </w:rPr>
        <w:t>Gennaio 2026</w:t>
      </w:r>
    </w:p>
    <w:p w14:paraId="452F2143" w14:textId="77777777" w:rsidR="00332E9D" w:rsidRPr="000A5C4C" w:rsidRDefault="00332E9D" w:rsidP="00332E9D">
      <w:pPr>
        <w:jc w:val="both"/>
        <w:rPr>
          <w:rFonts w:ascii="Times New Roman" w:hAnsi="Times New Roman" w:cs="Times New Roman"/>
        </w:rPr>
      </w:pPr>
    </w:p>
    <w:p w14:paraId="3C1BD51E" w14:textId="77777777" w:rsidR="00332E9D" w:rsidRPr="000A5C4C" w:rsidRDefault="00332E9D" w:rsidP="00332E9D">
      <w:pPr>
        <w:jc w:val="both"/>
        <w:rPr>
          <w:rFonts w:ascii="Times New Roman" w:hAnsi="Times New Roman" w:cs="Times New Roman"/>
        </w:rPr>
      </w:pPr>
    </w:p>
    <w:p w14:paraId="12CBA835" w14:textId="77777777" w:rsidR="00332E9D" w:rsidRPr="000A5C4C" w:rsidRDefault="00332E9D" w:rsidP="00332E9D">
      <w:pPr>
        <w:jc w:val="both"/>
        <w:rPr>
          <w:rFonts w:ascii="Times New Roman" w:hAnsi="Times New Roman" w:cs="Times New Roman"/>
          <w:color w:val="000000"/>
        </w:rPr>
      </w:pPr>
      <w:r w:rsidRPr="000A5C4C">
        <w:rPr>
          <w:rFonts w:ascii="Times New Roman" w:hAnsi="Times New Roman" w:cs="Times New Roman"/>
          <w:color w:val="000000"/>
        </w:rPr>
        <w:t>Per informazioni:</w:t>
      </w:r>
    </w:p>
    <w:p w14:paraId="2A00B799" w14:textId="77777777" w:rsidR="00332E9D" w:rsidRPr="000A5C4C" w:rsidRDefault="00332E9D" w:rsidP="00332E9D">
      <w:pPr>
        <w:jc w:val="both"/>
        <w:rPr>
          <w:rFonts w:ascii="Times New Roman" w:hAnsi="Times New Roman" w:cs="Times New Roman"/>
          <w:color w:val="000000"/>
        </w:rPr>
      </w:pPr>
      <w:r w:rsidRPr="000A5C4C">
        <w:rPr>
          <w:rFonts w:ascii="Times New Roman" w:hAnsi="Times New Roman" w:cs="Times New Roman"/>
          <w:color w:val="000000"/>
        </w:rPr>
        <w:t>Ufficio Stampa LATERLITE</w:t>
      </w:r>
    </w:p>
    <w:p w14:paraId="789020DA"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 srl </w:t>
      </w:r>
    </w:p>
    <w:p w14:paraId="4C4934D8"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Via Euripide, 9 </w:t>
      </w:r>
    </w:p>
    <w:p w14:paraId="2F7D20CE"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20145 Milano</w:t>
      </w:r>
    </w:p>
    <w:p w14:paraId="6E604C9C"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tel. 0287399276 </w:t>
      </w:r>
    </w:p>
    <w:p w14:paraId="7F67EB56"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sillabario@sillabariopress.it </w:t>
      </w:r>
    </w:p>
    <w:p w14:paraId="50BC4D62" w14:textId="77777777" w:rsidR="00332E9D" w:rsidRPr="000A5C4C" w:rsidRDefault="00332E9D" w:rsidP="00332E9D">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Giacomo Galli</w:t>
      </w:r>
    </w:p>
    <w:p w14:paraId="62F18E47" w14:textId="77777777" w:rsidR="00332E9D" w:rsidRPr="000A5C4C" w:rsidRDefault="00332E9D" w:rsidP="00332E9D">
      <w:pPr>
        <w:jc w:val="both"/>
        <w:rPr>
          <w:rFonts w:ascii="Times New Roman" w:hAnsi="Times New Roman" w:cs="Times New Roman"/>
          <w:kern w:val="0"/>
        </w:rPr>
      </w:pPr>
      <w:proofErr w:type="spellStart"/>
      <w:r w:rsidRPr="000A5C4C">
        <w:rPr>
          <w:rFonts w:ascii="Times New Roman" w:hAnsi="Times New Roman" w:cs="Times New Roman"/>
          <w:color w:val="000000"/>
        </w:rPr>
        <w:t>cell</w:t>
      </w:r>
      <w:proofErr w:type="spellEnd"/>
      <w:r w:rsidRPr="000A5C4C">
        <w:rPr>
          <w:rFonts w:ascii="Times New Roman" w:hAnsi="Times New Roman" w:cs="Times New Roman"/>
          <w:color w:val="000000"/>
        </w:rPr>
        <w:t>. 3333701412</w:t>
      </w:r>
    </w:p>
    <w:p w14:paraId="67EC2649" w14:textId="77777777" w:rsidR="00332E9D" w:rsidRPr="000A5C4C" w:rsidRDefault="00332E9D" w:rsidP="00332E9D">
      <w:pPr>
        <w:jc w:val="both"/>
        <w:rPr>
          <w:rFonts w:ascii="Times New Roman" w:hAnsi="Times New Roman" w:cs="Times New Roman"/>
          <w:b/>
          <w:bCs/>
        </w:rPr>
      </w:pPr>
    </w:p>
    <w:p w14:paraId="6985BF52" w14:textId="77777777" w:rsidR="00332E9D" w:rsidRPr="001653E7" w:rsidRDefault="00332E9D" w:rsidP="00332E9D">
      <w:pPr>
        <w:pStyle w:val="Corpotesto"/>
        <w:spacing w:after="0" w:line="240" w:lineRule="auto"/>
        <w:jc w:val="both"/>
        <w:rPr>
          <w:rFonts w:ascii="Times New Roman" w:hAnsi="Times New Roman" w:cs="Times New Roman"/>
        </w:rPr>
      </w:pPr>
    </w:p>
    <w:p w14:paraId="13177F6C" w14:textId="77777777" w:rsidR="00182DD2" w:rsidRPr="00182DD2" w:rsidRDefault="00182DD2" w:rsidP="00332E9D">
      <w:pPr>
        <w:pStyle w:val="Corpotesto"/>
        <w:spacing w:after="0" w:line="240" w:lineRule="auto"/>
        <w:jc w:val="both"/>
        <w:rPr>
          <w:rFonts w:ascii="Times New Roman" w:hAnsi="Times New Roman" w:cs="Times New Roman"/>
        </w:rPr>
      </w:pPr>
    </w:p>
    <w:sectPr w:rsidR="00182DD2" w:rsidRPr="00182DD2" w:rsidSect="00182DD2">
      <w:pgSz w:w="11906" w:h="16838" w:code="9"/>
      <w:pgMar w:top="1701" w:right="1701" w:bottom="1701" w:left="1701" w:header="737" w:footer="851"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BA"/>
    <w:rsid w:val="000678DA"/>
    <w:rsid w:val="00182DD2"/>
    <w:rsid w:val="001B2F70"/>
    <w:rsid w:val="00332E9D"/>
    <w:rsid w:val="00415A00"/>
    <w:rsid w:val="006B21B5"/>
    <w:rsid w:val="007F19BA"/>
    <w:rsid w:val="00FA5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E225"/>
  <w15:docId w15:val="{EED5153C-D7E3-4F61-B9A1-701CC92A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FA5C6E"/>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itolo4">
    <w:name w:val="heading 4"/>
    <w:basedOn w:val="Heading"/>
    <w:next w:val="Corpotesto"/>
    <w:uiPriority w:val="9"/>
    <w:semiHidden/>
    <w:unhideWhenUsed/>
    <w:qFormat/>
    <w:pPr>
      <w:spacing w:before="120"/>
      <w:outlineLvl w:val="3"/>
    </w:pPr>
    <w:rPr>
      <w:rFonts w:ascii="Liberation Serif" w:eastAsia="Songti SC" w:hAnsi="Liberation Serif"/>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A5C6E"/>
    <w:rPr>
      <w:rFonts w:asciiTheme="majorHAnsi" w:eastAsiaTheme="majorEastAsia" w:hAnsiTheme="majorHAnsi" w:cs="Mangal"/>
      <w:color w:val="2F5496" w:themeColor="accent1" w:themeShade="BF"/>
      <w:sz w:val="26"/>
      <w:szCs w:val="23"/>
    </w:rPr>
  </w:style>
  <w:style w:type="character" w:customStyle="1" w:styleId="CorpotestoCarattere">
    <w:name w:val="Corpo testo Carattere"/>
    <w:basedOn w:val="Carpredefinitoparagrafo"/>
    <w:link w:val="Corpotesto"/>
    <w:rsid w:val="0033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Galli</dc:creator>
  <dc:description/>
  <cp:lastModifiedBy>Giacomo Galli</cp:lastModifiedBy>
  <cp:revision>4</cp:revision>
  <dcterms:created xsi:type="dcterms:W3CDTF">2025-11-07T08:55:00Z</dcterms:created>
  <dcterms:modified xsi:type="dcterms:W3CDTF">2026-01-27T16:40:00Z</dcterms:modified>
  <dc:language>it-IT</dc:language>
</cp:coreProperties>
</file>